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8F" w:rsidRPr="0060593D" w:rsidRDefault="00E1148F" w:rsidP="00E1148F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0593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1148F" w:rsidRPr="00E6628B" w:rsidRDefault="00E1148F" w:rsidP="00E1148F">
      <w:pPr>
        <w:jc w:val="center"/>
      </w:pPr>
      <w:r w:rsidRPr="00E6628B">
        <w:t>ИРКУТСКАЯ ОБЛАСТЬ</w:t>
      </w:r>
    </w:p>
    <w:p w:rsidR="00E1148F" w:rsidRDefault="00E1148F" w:rsidP="00E1148F">
      <w:pPr>
        <w:jc w:val="center"/>
      </w:pPr>
      <w:r>
        <w:t>ЧУНСКИЙ РАЙОН</w:t>
      </w:r>
    </w:p>
    <w:p w:rsidR="00322D3C" w:rsidRDefault="00322D3C" w:rsidP="00E1148F">
      <w:pPr>
        <w:jc w:val="center"/>
      </w:pPr>
    </w:p>
    <w:p w:rsidR="00E1148F" w:rsidRDefault="00E1148F" w:rsidP="00E1148F">
      <w:pPr>
        <w:jc w:val="center"/>
      </w:pPr>
      <w:r>
        <w:t>АДМИНИСТРАЦИЯ ОКТЯБРЬСКОГО</w:t>
      </w:r>
    </w:p>
    <w:p w:rsidR="00E1148F" w:rsidRDefault="00E1148F" w:rsidP="00E1148F">
      <w:pPr>
        <w:jc w:val="center"/>
      </w:pPr>
      <w:r>
        <w:t>МУНИЦИПАЛЬНОГО ОБРАЗОВАНИЯ</w:t>
      </w:r>
    </w:p>
    <w:p w:rsidR="00E1148F" w:rsidRDefault="00E1148F" w:rsidP="00E1148F">
      <w:pPr>
        <w:jc w:val="center"/>
      </w:pPr>
    </w:p>
    <w:p w:rsidR="00E1148F" w:rsidRPr="00556451" w:rsidRDefault="00E1148F" w:rsidP="00E1148F">
      <w:pPr>
        <w:jc w:val="center"/>
      </w:pPr>
    </w:p>
    <w:p w:rsidR="008E3A37" w:rsidRPr="00D07B0F" w:rsidRDefault="00E1148F" w:rsidP="008E3A37">
      <w:pPr>
        <w:jc w:val="center"/>
        <w:rPr>
          <w:b/>
          <w:sz w:val="28"/>
          <w:szCs w:val="28"/>
        </w:rPr>
      </w:pPr>
      <w:r w:rsidRPr="00D07B0F">
        <w:rPr>
          <w:b/>
          <w:sz w:val="28"/>
          <w:szCs w:val="28"/>
        </w:rPr>
        <w:t>ПОСТАНОВЛЕНИЕ</w:t>
      </w:r>
    </w:p>
    <w:p w:rsidR="00556451" w:rsidRDefault="00556451" w:rsidP="008E3A37">
      <w:pPr>
        <w:jc w:val="center"/>
        <w:rPr>
          <w:b/>
        </w:rPr>
      </w:pPr>
    </w:p>
    <w:p w:rsidR="00E1148F" w:rsidRDefault="00322D3C" w:rsidP="00DB010D">
      <w:r w:rsidRPr="00322D3C">
        <w:t xml:space="preserve"> </w:t>
      </w:r>
      <w:r w:rsidR="006D77B5">
        <w:t>12</w:t>
      </w:r>
      <w:r w:rsidRPr="006D77B5">
        <w:t>.11</w:t>
      </w:r>
      <w:r w:rsidR="006D77B5">
        <w:t>.</w:t>
      </w:r>
      <w:r w:rsidR="004B546A" w:rsidRPr="006D77B5">
        <w:t>20</w:t>
      </w:r>
      <w:r w:rsidR="006D77B5">
        <w:t>21</w:t>
      </w:r>
      <w:r w:rsidR="003672FD" w:rsidRPr="006D77B5">
        <w:t xml:space="preserve">       </w:t>
      </w:r>
      <w:r w:rsidR="00E1148F" w:rsidRPr="006D77B5">
        <w:t xml:space="preserve">                             </w:t>
      </w:r>
      <w:r w:rsidR="006D77B5">
        <w:t xml:space="preserve">                               </w:t>
      </w:r>
      <w:r w:rsidR="00E1148F" w:rsidRPr="006D77B5">
        <w:t xml:space="preserve">                                     </w:t>
      </w:r>
      <w:r w:rsidRPr="006D77B5">
        <w:t xml:space="preserve"> </w:t>
      </w:r>
      <w:r w:rsidR="004B546A" w:rsidRPr="006D77B5">
        <w:t xml:space="preserve">                     № </w:t>
      </w:r>
      <w:r w:rsidR="006D77B5">
        <w:t>237</w:t>
      </w:r>
    </w:p>
    <w:p w:rsidR="00322D3C" w:rsidRPr="008E3A37" w:rsidRDefault="00322D3C" w:rsidP="00322D3C">
      <w:pPr>
        <w:jc w:val="center"/>
        <w:rPr>
          <w:b/>
          <w:sz w:val="28"/>
          <w:szCs w:val="28"/>
        </w:rPr>
      </w:pPr>
      <w:r>
        <w:t>р.п. Октябрьский</w:t>
      </w:r>
    </w:p>
    <w:p w:rsidR="00E1148F" w:rsidRDefault="00E1148F" w:rsidP="00E1148F">
      <w:pPr>
        <w:jc w:val="both"/>
      </w:pPr>
    </w:p>
    <w:p w:rsidR="00556451" w:rsidRDefault="00E1148F" w:rsidP="00556451">
      <w:pPr>
        <w:jc w:val="center"/>
      </w:pPr>
      <w:r>
        <w:t xml:space="preserve">О </w:t>
      </w:r>
      <w:r w:rsidR="00D07B0F">
        <w:t>согласовании предварительных итогов социально-экономического развития</w:t>
      </w:r>
    </w:p>
    <w:p w:rsidR="00E1148F" w:rsidRDefault="00556451" w:rsidP="00556451">
      <w:pPr>
        <w:jc w:val="center"/>
      </w:pPr>
      <w:r>
        <w:t>Октябрьского муниципального образования</w:t>
      </w:r>
      <w:r w:rsidR="004B546A">
        <w:t xml:space="preserve"> за 9 месяцев 20</w:t>
      </w:r>
      <w:r w:rsidR="00322D3C">
        <w:t>21</w:t>
      </w:r>
      <w:r w:rsidR="00D07B0F">
        <w:t xml:space="preserve"> года</w:t>
      </w:r>
    </w:p>
    <w:p w:rsidR="00556451" w:rsidRDefault="00556451" w:rsidP="00E1148F">
      <w:pPr>
        <w:ind w:firstLine="900"/>
        <w:jc w:val="both"/>
      </w:pPr>
    </w:p>
    <w:p w:rsidR="00E1148F" w:rsidRDefault="00D07B0F" w:rsidP="00E1148F">
      <w:pPr>
        <w:ind w:firstLine="709"/>
        <w:jc w:val="both"/>
      </w:pPr>
      <w:r>
        <w:t>Руководствуясь ст. 184.2 Бюджетного Кодекса Российской Федерации от 31.07.1998 года № 145-ФЗ, Федеральным законом от 06.10.2003 года № 131-ФЗ "Об общих принципах организации местного самоуправления в Российской Федерации", Федеральным законом от 28.06.2014 года № 172-ФЗ "О стратегическом планировании в Российской Федерации", ст.ст.6, 45</w:t>
      </w:r>
      <w:r w:rsidR="00E1148F" w:rsidRPr="002B0C8E">
        <w:t>,</w:t>
      </w:r>
      <w:r>
        <w:t xml:space="preserve"> 57</w:t>
      </w:r>
      <w:r w:rsidR="00E1148F">
        <w:t xml:space="preserve"> Устава</w:t>
      </w:r>
      <w:r w:rsidR="002A7E27">
        <w:t xml:space="preserve"> </w:t>
      </w:r>
      <w:r w:rsidR="00E1148F">
        <w:t>Октябрь</w:t>
      </w:r>
      <w:r w:rsidR="00556451">
        <w:t xml:space="preserve">ского </w:t>
      </w:r>
      <w:r w:rsidR="00E1148F" w:rsidRPr="005E7FDC">
        <w:t>муниципального образования</w:t>
      </w:r>
      <w:r w:rsidR="00556451">
        <w:t xml:space="preserve">, </w:t>
      </w:r>
      <w:r w:rsidR="00E1148F">
        <w:t xml:space="preserve">администрация Октябрьского муниципального образования </w:t>
      </w:r>
    </w:p>
    <w:p w:rsidR="00E1148F" w:rsidRDefault="00E1148F" w:rsidP="00E1148F">
      <w:pPr>
        <w:ind w:firstLine="709"/>
        <w:jc w:val="both"/>
        <w:rPr>
          <w:b/>
        </w:rPr>
      </w:pPr>
    </w:p>
    <w:p w:rsidR="00556451" w:rsidRDefault="00556451" w:rsidP="00E1148F">
      <w:pPr>
        <w:ind w:firstLine="709"/>
        <w:jc w:val="both"/>
        <w:rPr>
          <w:b/>
        </w:rPr>
      </w:pPr>
    </w:p>
    <w:p w:rsidR="00E1148F" w:rsidRDefault="00E1148F" w:rsidP="00E1148F">
      <w:pPr>
        <w:jc w:val="center"/>
        <w:rPr>
          <w:b/>
        </w:rPr>
      </w:pPr>
      <w:r>
        <w:rPr>
          <w:b/>
        </w:rPr>
        <w:t>ПОСТАНОВЛЯЕТ:</w:t>
      </w:r>
    </w:p>
    <w:p w:rsidR="00E1148F" w:rsidRDefault="00E1148F" w:rsidP="00E1148F">
      <w:pPr>
        <w:jc w:val="center"/>
      </w:pPr>
    </w:p>
    <w:p w:rsidR="00A90B00" w:rsidRDefault="00E1148F" w:rsidP="00E1148F">
      <w:pPr>
        <w:jc w:val="both"/>
      </w:pPr>
      <w:r w:rsidRPr="005E7FDC">
        <w:tab/>
      </w:r>
      <w:r>
        <w:t xml:space="preserve"> 1.</w:t>
      </w:r>
      <w:r w:rsidR="006A235D">
        <w:t xml:space="preserve"> </w:t>
      </w:r>
      <w:r w:rsidR="00D07B0F">
        <w:t>Согласовать предварительные итоги социально-экономического развития Октябрьского муниципально</w:t>
      </w:r>
      <w:r w:rsidR="004B546A">
        <w:t>го образования за 9 месяцев 20</w:t>
      </w:r>
      <w:r w:rsidR="00322D3C">
        <w:t>21</w:t>
      </w:r>
      <w:r w:rsidR="00D07B0F">
        <w:t xml:space="preserve"> года (прилагается)</w:t>
      </w:r>
      <w:r w:rsidR="00A90B00">
        <w:t>.</w:t>
      </w:r>
    </w:p>
    <w:p w:rsidR="006A235D" w:rsidRDefault="00D07B0F" w:rsidP="00E1148F">
      <w:pPr>
        <w:jc w:val="both"/>
      </w:pPr>
      <w:r>
        <w:t xml:space="preserve">            2</w:t>
      </w:r>
      <w:r w:rsidR="006A235D">
        <w:t>. Настоящее постановление подлежит опубликованию в газете "Муниципальный вестник" и размещению в информационно-телекоммуникационной сети "Интернет" на официальном сайте администрации Октябрьского муниципального образования.</w:t>
      </w:r>
    </w:p>
    <w:p w:rsidR="00E1148F" w:rsidRPr="005E7FDC" w:rsidRDefault="00D07B0F" w:rsidP="00E1148F">
      <w:pPr>
        <w:tabs>
          <w:tab w:val="left" w:pos="2895"/>
        </w:tabs>
        <w:jc w:val="both"/>
      </w:pPr>
      <w:r>
        <w:t xml:space="preserve">            3</w:t>
      </w:r>
      <w:r w:rsidR="006A235D">
        <w:t>. Контроль за исполнением</w:t>
      </w:r>
      <w:r w:rsidR="00E1148F" w:rsidRPr="005E7FDC">
        <w:t xml:space="preserve"> настоящего </w:t>
      </w:r>
      <w:r w:rsidR="00E1148F">
        <w:t>постановления</w:t>
      </w:r>
      <w:r w:rsidR="00E1148F" w:rsidRPr="005E7FDC">
        <w:t xml:space="preserve"> </w:t>
      </w:r>
      <w:r w:rsidR="002A7E27">
        <w:t>оставляю за собой.</w:t>
      </w:r>
    </w:p>
    <w:p w:rsidR="00E1148F" w:rsidRDefault="00E1148F" w:rsidP="00E1148F">
      <w:pPr>
        <w:jc w:val="both"/>
      </w:pPr>
    </w:p>
    <w:p w:rsidR="00652941" w:rsidRPr="005E7FDC" w:rsidRDefault="00652941" w:rsidP="00E1148F">
      <w:pPr>
        <w:jc w:val="both"/>
      </w:pPr>
    </w:p>
    <w:p w:rsidR="00322D3C" w:rsidRDefault="00322D3C" w:rsidP="002A7E27">
      <w:r>
        <w:t>Глава</w:t>
      </w:r>
      <w:r w:rsidR="002A7E27">
        <w:t xml:space="preserve"> администрации </w:t>
      </w:r>
    </w:p>
    <w:p w:rsidR="002A7E27" w:rsidRDefault="00322D3C" w:rsidP="002A7E27">
      <w:r>
        <w:t xml:space="preserve">Октябрьского муниципального образования                </w:t>
      </w:r>
      <w:r w:rsidR="002A7E27">
        <w:t xml:space="preserve">                             </w:t>
      </w:r>
      <w:r>
        <w:t xml:space="preserve">              И.Э.Байков</w:t>
      </w:r>
    </w:p>
    <w:p w:rsidR="00E1148F" w:rsidRPr="005E7FDC" w:rsidRDefault="00E1148F" w:rsidP="00E1148F">
      <w:pPr>
        <w:jc w:val="both"/>
      </w:pPr>
    </w:p>
    <w:p w:rsidR="00E1148F" w:rsidRPr="002379DD" w:rsidRDefault="00E1148F" w:rsidP="00E1148F">
      <w:pPr>
        <w:jc w:val="right"/>
      </w:pPr>
      <w:r w:rsidRPr="005E7FDC">
        <w:tab/>
      </w:r>
      <w:r w:rsidRPr="005E7FDC">
        <w:tab/>
      </w:r>
      <w:r w:rsidRPr="005E7FDC">
        <w:tab/>
      </w:r>
      <w:r w:rsidRPr="005E7FDC">
        <w:tab/>
        <w:t xml:space="preserve">                   </w:t>
      </w:r>
      <w:r>
        <w:t xml:space="preserve">    </w:t>
      </w:r>
      <w:r w:rsidRPr="005E7FDC">
        <w:t xml:space="preserve">      </w:t>
      </w:r>
    </w:p>
    <w:p w:rsidR="00E1148F" w:rsidRDefault="00E1148F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148F" w:rsidRDefault="00E1148F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148F" w:rsidRDefault="00E1148F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148F" w:rsidRDefault="00E1148F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148F" w:rsidRDefault="00E1148F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148F" w:rsidRDefault="00E1148F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148F" w:rsidRDefault="00E1148F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148F" w:rsidRDefault="00E1148F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148F" w:rsidRDefault="00E1148F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148F" w:rsidRDefault="00E1148F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148F" w:rsidRDefault="00E1148F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148F" w:rsidRDefault="00E1148F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E27" w:rsidRDefault="002A7E27" w:rsidP="002A7E27">
      <w:pPr>
        <w:autoSpaceDE w:val="0"/>
        <w:autoSpaceDN w:val="0"/>
        <w:adjustRightInd w:val="0"/>
      </w:pPr>
      <w:bookmarkStart w:id="0" w:name="_GoBack"/>
      <w:bookmarkEnd w:id="0"/>
    </w:p>
    <w:tbl>
      <w:tblPr>
        <w:tblW w:w="92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43"/>
        <w:gridCol w:w="1418"/>
        <w:gridCol w:w="1134"/>
        <w:gridCol w:w="1134"/>
        <w:gridCol w:w="1134"/>
      </w:tblGrid>
      <w:tr w:rsidR="0041030F" w:rsidRPr="0041030F" w:rsidTr="00701BFC">
        <w:trPr>
          <w:trHeight w:val="855"/>
        </w:trPr>
        <w:tc>
          <w:tcPr>
            <w:tcW w:w="9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30F" w:rsidRPr="0041030F" w:rsidRDefault="0041030F" w:rsidP="0006608A">
            <w:pPr>
              <w:jc w:val="center"/>
              <w:rPr>
                <w:b/>
                <w:bCs/>
              </w:rPr>
            </w:pPr>
            <w:r w:rsidRPr="0041030F">
              <w:rPr>
                <w:b/>
                <w:bCs/>
              </w:rPr>
              <w:lastRenderedPageBreak/>
              <w:t xml:space="preserve">Предварительные итоги социально-экономического </w:t>
            </w:r>
            <w:r w:rsidR="008A0ABB" w:rsidRPr="0041030F">
              <w:rPr>
                <w:b/>
                <w:bCs/>
              </w:rPr>
              <w:t>раз</w:t>
            </w:r>
            <w:r w:rsidR="008A0ABB">
              <w:rPr>
                <w:b/>
                <w:bCs/>
              </w:rPr>
              <w:t>вития</w:t>
            </w:r>
            <w:r w:rsidR="00506E08">
              <w:rPr>
                <w:b/>
                <w:bCs/>
              </w:rPr>
              <w:t xml:space="preserve"> </w:t>
            </w:r>
            <w:r w:rsidRPr="0041030F">
              <w:rPr>
                <w:b/>
                <w:bCs/>
              </w:rPr>
              <w:t xml:space="preserve">Октябрьского муниципального образования </w:t>
            </w:r>
            <w:r w:rsidR="00CB469C">
              <w:rPr>
                <w:b/>
                <w:bCs/>
              </w:rPr>
              <w:t>за 9 месяцев 20</w:t>
            </w:r>
            <w:r w:rsidR="00322D3C">
              <w:rPr>
                <w:b/>
                <w:bCs/>
              </w:rPr>
              <w:t xml:space="preserve">21 </w:t>
            </w:r>
            <w:r w:rsidRPr="0041030F">
              <w:rPr>
                <w:b/>
                <w:bCs/>
              </w:rPr>
              <w:t>г.</w:t>
            </w:r>
          </w:p>
        </w:tc>
      </w:tr>
      <w:tr w:rsidR="0041030F" w:rsidRPr="0041030F" w:rsidTr="00701BFC">
        <w:trPr>
          <w:trHeight w:val="315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0F" w:rsidRPr="0041030F" w:rsidRDefault="0041030F" w:rsidP="0041030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0F" w:rsidRPr="0041030F" w:rsidRDefault="0041030F" w:rsidP="0041030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0F" w:rsidRPr="0041030F" w:rsidRDefault="0041030F" w:rsidP="0041030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0F" w:rsidRPr="0041030F" w:rsidRDefault="0041030F" w:rsidP="0041030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0F" w:rsidRPr="0041030F" w:rsidRDefault="0041030F" w:rsidP="0041030F"/>
        </w:tc>
      </w:tr>
      <w:tr w:rsidR="0041030F" w:rsidRPr="0041030F" w:rsidTr="00701BFC">
        <w:trPr>
          <w:trHeight w:val="818"/>
        </w:trPr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30F" w:rsidRPr="0041030F" w:rsidRDefault="0041030F" w:rsidP="0041030F">
            <w:pPr>
              <w:jc w:val="center"/>
              <w:rPr>
                <w:b/>
                <w:bCs/>
              </w:rPr>
            </w:pPr>
            <w:r w:rsidRPr="0041030F">
              <w:rPr>
                <w:b/>
                <w:bCs/>
              </w:rPr>
              <w:t>Наименование поселения и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0F" w:rsidRPr="003538BB" w:rsidRDefault="00CB469C" w:rsidP="00322D3C">
            <w:pPr>
              <w:jc w:val="center"/>
              <w:rPr>
                <w:b/>
                <w:bCs/>
              </w:rPr>
            </w:pPr>
            <w:r w:rsidRPr="003538BB">
              <w:rPr>
                <w:b/>
                <w:bCs/>
              </w:rPr>
              <w:t xml:space="preserve">Факт </w:t>
            </w:r>
            <w:r w:rsidRPr="003538BB">
              <w:rPr>
                <w:b/>
                <w:bCs/>
              </w:rPr>
              <w:br/>
            </w:r>
            <w:r w:rsidR="00322D3C">
              <w:rPr>
                <w:b/>
                <w:bCs/>
              </w:rPr>
              <w:t>2020</w:t>
            </w:r>
            <w:r w:rsidR="0041030F" w:rsidRPr="003538BB">
              <w:rPr>
                <w:b/>
                <w:bCs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99" w:rsidRDefault="00CB469C" w:rsidP="00066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776B99">
              <w:rPr>
                <w:b/>
                <w:bCs/>
              </w:rPr>
              <w:t xml:space="preserve">акт </w:t>
            </w:r>
            <w:r w:rsidR="002E1802">
              <w:rPr>
                <w:b/>
                <w:bCs/>
              </w:rPr>
              <w:t xml:space="preserve"> 9 </w:t>
            </w:r>
            <w:proofErr w:type="spellStart"/>
            <w:proofErr w:type="gramStart"/>
            <w:r w:rsidR="002E1802">
              <w:rPr>
                <w:b/>
                <w:bCs/>
              </w:rPr>
              <w:t>мес</w:t>
            </w:r>
            <w:proofErr w:type="spellEnd"/>
            <w:proofErr w:type="gramEnd"/>
          </w:p>
          <w:p w:rsidR="0041030F" w:rsidRPr="0041030F" w:rsidRDefault="00776B99" w:rsidP="00066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41030F" w:rsidRPr="0041030F">
              <w:rPr>
                <w:b/>
                <w:bCs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0F" w:rsidRPr="0041030F" w:rsidRDefault="00776B99" w:rsidP="00066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Факт   9 </w:t>
            </w:r>
            <w:proofErr w:type="spellStart"/>
            <w:r>
              <w:rPr>
                <w:b/>
                <w:bCs/>
              </w:rPr>
              <w:t>мес</w:t>
            </w:r>
            <w:proofErr w:type="spellEnd"/>
            <w:r w:rsidR="00CB469C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  <w:r w:rsidR="0041030F" w:rsidRPr="0041030F">
              <w:rPr>
                <w:b/>
                <w:bCs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0F" w:rsidRPr="0041030F" w:rsidRDefault="00CB469C" w:rsidP="00066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 20</w:t>
            </w:r>
            <w:r w:rsidR="002F0403">
              <w:rPr>
                <w:b/>
                <w:bCs/>
              </w:rPr>
              <w:t>21</w:t>
            </w:r>
            <w:r w:rsidR="0041030F" w:rsidRPr="0041030F">
              <w:rPr>
                <w:b/>
                <w:bCs/>
              </w:rPr>
              <w:t xml:space="preserve"> г.</w:t>
            </w:r>
          </w:p>
        </w:tc>
      </w:tr>
      <w:tr w:rsidR="0041030F" w:rsidRPr="0041030F" w:rsidTr="00701BFC">
        <w:trPr>
          <w:trHeight w:val="517"/>
        </w:trPr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30F" w:rsidRPr="0041030F" w:rsidRDefault="0041030F" w:rsidP="0041030F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30F" w:rsidRPr="003538BB" w:rsidRDefault="0041030F" w:rsidP="0041030F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30F" w:rsidRPr="0041030F" w:rsidRDefault="0041030F" w:rsidP="0041030F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30F" w:rsidRPr="0041030F" w:rsidRDefault="0041030F" w:rsidP="0041030F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30F" w:rsidRPr="0041030F" w:rsidRDefault="0041030F" w:rsidP="0041030F">
            <w:pPr>
              <w:rPr>
                <w:b/>
                <w:bCs/>
              </w:rPr>
            </w:pPr>
          </w:p>
        </w:tc>
      </w:tr>
      <w:tr w:rsidR="0041030F" w:rsidRPr="0041030F" w:rsidTr="00701BFC">
        <w:trPr>
          <w:trHeight w:val="443"/>
        </w:trPr>
        <w:tc>
          <w:tcPr>
            <w:tcW w:w="9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30F" w:rsidRPr="003538BB" w:rsidRDefault="0041030F" w:rsidP="0041030F">
            <w:pPr>
              <w:rPr>
                <w:b/>
                <w:bCs/>
              </w:rPr>
            </w:pPr>
            <w:r w:rsidRPr="003538BB">
              <w:rPr>
                <w:b/>
                <w:bCs/>
              </w:rPr>
              <w:t>Городское поселение (Октябрьское МО)</w:t>
            </w:r>
          </w:p>
        </w:tc>
      </w:tr>
      <w:tr w:rsidR="0041030F" w:rsidRPr="0041030F" w:rsidTr="00701BFC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0F" w:rsidRPr="0041030F" w:rsidRDefault="0041030F" w:rsidP="0041030F">
            <w:r w:rsidRPr="0041030F">
              <w:t>Численность постоянного населения - всего, 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0F" w:rsidRPr="00A13ABE" w:rsidRDefault="00776B99" w:rsidP="0006608A">
            <w:pPr>
              <w:jc w:val="center"/>
            </w:pPr>
            <w:r w:rsidRPr="00A13ABE">
              <w:t>4769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0F" w:rsidRPr="00A13ABE" w:rsidRDefault="00776B99" w:rsidP="0041030F">
            <w:pPr>
              <w:jc w:val="center"/>
            </w:pPr>
            <w:r w:rsidRPr="00A13ABE">
              <w:t>4769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0F" w:rsidRPr="00A13ABE" w:rsidRDefault="00776B99" w:rsidP="0041030F">
            <w:pPr>
              <w:jc w:val="center"/>
            </w:pPr>
            <w:r w:rsidRPr="00A13ABE">
              <w:t>4312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0F" w:rsidRPr="00A13ABE" w:rsidRDefault="00CB469C" w:rsidP="00DF105B">
            <w:r w:rsidRPr="00A13ABE">
              <w:t xml:space="preserve">    </w:t>
            </w:r>
            <w:r w:rsidR="00776B99" w:rsidRPr="00A13ABE">
              <w:t>4312</w:t>
            </w:r>
          </w:p>
        </w:tc>
      </w:tr>
      <w:tr w:rsidR="00776B99" w:rsidRPr="0041030F" w:rsidTr="00701BFC">
        <w:trPr>
          <w:trHeight w:val="63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99" w:rsidRPr="0041030F" w:rsidRDefault="00776B99" w:rsidP="00776B99">
            <w:r w:rsidRPr="0041030F">
              <w:t>Число действующих малых предприятий (с учетом микропредприятий) - всего,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99" w:rsidRPr="00A13ABE" w:rsidRDefault="00776B99" w:rsidP="00776B99">
            <w:pPr>
              <w:jc w:val="center"/>
            </w:pPr>
            <w:r w:rsidRPr="00A13ABE"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99" w:rsidRPr="00A13ABE" w:rsidRDefault="00776B99" w:rsidP="00776B99">
            <w:pPr>
              <w:jc w:val="center"/>
            </w:pPr>
            <w:r w:rsidRPr="00A13ABE"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99" w:rsidRPr="00A13ABE" w:rsidRDefault="002F0403" w:rsidP="002F0403">
            <w:pPr>
              <w:tabs>
                <w:tab w:val="left" w:pos="806"/>
              </w:tabs>
            </w:pPr>
            <w:r w:rsidRPr="00A13ABE">
              <w:tab/>
            </w:r>
          </w:p>
          <w:p w:rsidR="00776B99" w:rsidRPr="00A13ABE" w:rsidRDefault="00776B99" w:rsidP="00776B99"/>
          <w:p w:rsidR="00776B99" w:rsidRPr="00A13ABE" w:rsidRDefault="00776B99" w:rsidP="00776B99">
            <w:r w:rsidRPr="00A13ABE">
              <w:t xml:space="preserve">   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B99" w:rsidRPr="00A13ABE" w:rsidRDefault="00776B99" w:rsidP="00776B99"/>
          <w:p w:rsidR="00776B99" w:rsidRPr="00A13ABE" w:rsidRDefault="00776B99" w:rsidP="00776B99"/>
          <w:p w:rsidR="00776B99" w:rsidRPr="00A13ABE" w:rsidRDefault="00776B99" w:rsidP="00776B99">
            <w:r w:rsidRPr="00A13ABE">
              <w:t xml:space="preserve">    129</w:t>
            </w:r>
          </w:p>
        </w:tc>
      </w:tr>
      <w:tr w:rsidR="0041030F" w:rsidRPr="0041030F" w:rsidTr="00701BFC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0F" w:rsidRPr="0041030F" w:rsidRDefault="0041030F" w:rsidP="0041030F">
            <w:pPr>
              <w:jc w:val="right"/>
              <w:rPr>
                <w:i/>
                <w:iCs/>
              </w:rPr>
            </w:pPr>
            <w:r w:rsidRPr="0041030F">
              <w:rPr>
                <w:i/>
                <w:iCs/>
              </w:rPr>
              <w:t>в том числе число микропредприятий - всего,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776B99" w:rsidP="0041030F">
            <w:pPr>
              <w:jc w:val="center"/>
            </w:pPr>
            <w:r w:rsidRPr="00A13ABE"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776B99" w:rsidP="0041030F">
            <w:pPr>
              <w:jc w:val="center"/>
            </w:pPr>
            <w:r w:rsidRPr="00A13ABE"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776B99" w:rsidP="0041030F">
            <w:pPr>
              <w:jc w:val="center"/>
            </w:pPr>
            <w:r w:rsidRPr="00A13ABE"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0F" w:rsidRPr="00A13ABE" w:rsidRDefault="00776B99" w:rsidP="0041030F">
            <w:pPr>
              <w:jc w:val="center"/>
            </w:pPr>
            <w:r w:rsidRPr="00A13ABE">
              <w:t>128</w:t>
            </w:r>
          </w:p>
        </w:tc>
      </w:tr>
      <w:tr w:rsidR="0041030F" w:rsidRPr="0041030F" w:rsidTr="00701BFC">
        <w:trPr>
          <w:trHeight w:val="63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0F" w:rsidRPr="0041030F" w:rsidRDefault="0041030F" w:rsidP="0041030F">
            <w:r w:rsidRPr="0041030F">
              <w:t xml:space="preserve">Выручка от реализации продукции, работ, услуг (в действующих ценах) по полному кругу организаций, тыс. руб.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776B99" w:rsidP="0041030F">
            <w:pPr>
              <w:jc w:val="center"/>
            </w:pPr>
            <w:r w:rsidRPr="00A13ABE">
              <w:t>654000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44492A" w:rsidP="0041030F">
            <w:pPr>
              <w:jc w:val="center"/>
            </w:pPr>
            <w:r w:rsidRPr="00A13ABE">
              <w:t>474000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0F399C" w:rsidP="0041030F">
            <w:pPr>
              <w:jc w:val="center"/>
            </w:pPr>
            <w:r w:rsidRPr="00A13ABE">
              <w:t>575</w:t>
            </w:r>
            <w:r w:rsidR="006F1CBE" w:rsidRPr="00A13ABE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0F" w:rsidRPr="00A13ABE" w:rsidRDefault="00776B99" w:rsidP="00DF105B">
            <w:pPr>
              <w:jc w:val="center"/>
            </w:pPr>
            <w:r w:rsidRPr="00A13ABE">
              <w:t>700</w:t>
            </w:r>
            <w:r w:rsidR="00DF105B" w:rsidRPr="00A13ABE">
              <w:t>000</w:t>
            </w:r>
          </w:p>
        </w:tc>
      </w:tr>
      <w:tr w:rsidR="0041030F" w:rsidRPr="0041030F" w:rsidTr="00701BFC">
        <w:trPr>
          <w:trHeight w:val="94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0F" w:rsidRPr="0041030F" w:rsidRDefault="0041030F" w:rsidP="0041030F">
            <w:pPr>
              <w:rPr>
                <w:i/>
                <w:iCs/>
              </w:rPr>
            </w:pPr>
            <w:r w:rsidRPr="0041030F">
              <w:rPr>
                <w:i/>
                <w:iCs/>
              </w:rPr>
              <w:t xml:space="preserve">в том числе выручка от реализации продукции, работ, услуг (в действующих ценах) предприятий малого бизнеса (с учетом микропредприятий), тыс. руб.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776B99" w:rsidP="0041030F">
            <w:pPr>
              <w:jc w:val="center"/>
            </w:pPr>
            <w:r w:rsidRPr="00A13ABE">
              <w:t>534</w:t>
            </w:r>
            <w:r w:rsidR="00CB469C" w:rsidRPr="00A13ABE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44492A" w:rsidP="0041030F">
            <w:pPr>
              <w:jc w:val="center"/>
            </w:pPr>
            <w:r w:rsidRPr="00A13ABE">
              <w:t>402100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0F399C" w:rsidP="006F1CBE">
            <w:pPr>
              <w:jc w:val="center"/>
            </w:pPr>
            <w:r w:rsidRPr="00A13ABE">
              <w:t>5</w:t>
            </w:r>
            <w:r w:rsidR="0019535F" w:rsidRPr="00A13ABE">
              <w:t>0</w:t>
            </w:r>
            <w:r w:rsidR="006F1CBE" w:rsidRPr="00A13ABE">
              <w:t>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0F" w:rsidRPr="00A13ABE" w:rsidRDefault="00A82772" w:rsidP="00DF105B">
            <w:pPr>
              <w:jc w:val="center"/>
            </w:pPr>
            <w:r w:rsidRPr="00A13ABE">
              <w:t>5</w:t>
            </w:r>
            <w:r w:rsidR="00DF105B" w:rsidRPr="00A13ABE">
              <w:t>56</w:t>
            </w:r>
            <w:r w:rsidRPr="00A13ABE">
              <w:t>800</w:t>
            </w:r>
          </w:p>
        </w:tc>
      </w:tr>
      <w:tr w:rsidR="0041030F" w:rsidRPr="0041030F" w:rsidTr="00701BFC">
        <w:trPr>
          <w:trHeight w:val="630"/>
        </w:trPr>
        <w:tc>
          <w:tcPr>
            <w:tcW w:w="444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0F" w:rsidRPr="0041030F" w:rsidRDefault="0041030F" w:rsidP="0041030F">
            <w:r w:rsidRPr="0041030F">
              <w:t>Среднесписочная численность работников (без внешних совместителей) по полному кругу организаций, 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776B99" w:rsidP="0041030F">
            <w:pPr>
              <w:jc w:val="center"/>
            </w:pPr>
            <w:r w:rsidRPr="00A13ABE">
              <w:t>1282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776B99" w:rsidP="006F1CBE">
            <w:pPr>
              <w:jc w:val="center"/>
            </w:pPr>
            <w:r w:rsidRPr="00A13ABE">
              <w:t>1282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CB469C" w:rsidP="006F1CBE">
            <w:pPr>
              <w:jc w:val="center"/>
            </w:pPr>
            <w:r w:rsidRPr="00A13ABE">
              <w:t>1</w:t>
            </w:r>
            <w:r w:rsidR="00776B99" w:rsidRPr="00A13ABE"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0F" w:rsidRPr="00A13ABE" w:rsidRDefault="00776B99" w:rsidP="00DF105B">
            <w:pPr>
              <w:jc w:val="center"/>
            </w:pPr>
            <w:r w:rsidRPr="00A13ABE">
              <w:t>1282</w:t>
            </w:r>
          </w:p>
        </w:tc>
      </w:tr>
      <w:tr w:rsidR="0041030F" w:rsidRPr="0041030F" w:rsidTr="00701BFC">
        <w:trPr>
          <w:trHeight w:val="630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41030F" w:rsidRDefault="0041030F" w:rsidP="0041030F">
            <w:pPr>
              <w:rPr>
                <w:i/>
                <w:iCs/>
              </w:rPr>
            </w:pPr>
            <w:r w:rsidRPr="0041030F">
              <w:rPr>
                <w:i/>
                <w:iCs/>
              </w:rPr>
              <w:t xml:space="preserve">в том числе численность работников малых предприятий (с учетом микропредприятий) - всего, чел.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776B99" w:rsidP="0041030F">
            <w:pPr>
              <w:jc w:val="center"/>
            </w:pPr>
            <w:r w:rsidRPr="00A13ABE"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CB469C" w:rsidP="006F1CBE">
            <w:pPr>
              <w:jc w:val="center"/>
            </w:pPr>
            <w:r w:rsidRPr="00A13ABE">
              <w:t>1</w:t>
            </w:r>
            <w:r w:rsidR="00776B99" w:rsidRPr="00A13ABE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776B99" w:rsidP="0041030F">
            <w:pPr>
              <w:jc w:val="center"/>
            </w:pPr>
            <w:r w:rsidRPr="00A13ABE"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0F" w:rsidRPr="00A13ABE" w:rsidRDefault="00776B99" w:rsidP="00DF105B">
            <w:pPr>
              <w:jc w:val="center"/>
            </w:pPr>
            <w:r w:rsidRPr="00A13ABE">
              <w:t>1100</w:t>
            </w:r>
          </w:p>
        </w:tc>
      </w:tr>
      <w:tr w:rsidR="0041030F" w:rsidRPr="0041030F" w:rsidTr="00701BFC">
        <w:trPr>
          <w:trHeight w:val="63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0F" w:rsidRPr="0041030F" w:rsidRDefault="0041030F" w:rsidP="0041030F">
            <w:r w:rsidRPr="0041030F">
              <w:t>Фонд начисленной заработной платы по полному кругу организаций, 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6D31B0" w:rsidP="0041030F">
            <w:pPr>
              <w:jc w:val="center"/>
            </w:pPr>
            <w:r w:rsidRPr="00A13ABE">
              <w:t>254451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44492A" w:rsidP="0041030F">
            <w:pPr>
              <w:jc w:val="center"/>
            </w:pPr>
            <w:r w:rsidRPr="00A13ABE">
              <w:t>193300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44492A" w:rsidP="006F1CBE">
            <w:pPr>
              <w:jc w:val="center"/>
            </w:pPr>
            <w:r w:rsidRPr="00A13ABE">
              <w:t>208468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0F" w:rsidRPr="00A13ABE" w:rsidRDefault="00CB469C" w:rsidP="00DF105B">
            <w:pPr>
              <w:jc w:val="center"/>
            </w:pPr>
            <w:r w:rsidRPr="00A13ABE">
              <w:t>2</w:t>
            </w:r>
            <w:r w:rsidR="000F399C" w:rsidRPr="00A13ABE">
              <w:t>68605</w:t>
            </w:r>
          </w:p>
        </w:tc>
      </w:tr>
      <w:tr w:rsidR="0041030F" w:rsidRPr="0041030F" w:rsidTr="00701BFC">
        <w:trPr>
          <w:trHeight w:val="63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0F" w:rsidRPr="0041030F" w:rsidRDefault="0041030F" w:rsidP="0041030F">
            <w:pPr>
              <w:rPr>
                <w:i/>
                <w:iCs/>
              </w:rPr>
            </w:pPr>
            <w:r w:rsidRPr="0041030F">
              <w:rPr>
                <w:i/>
                <w:iCs/>
              </w:rPr>
              <w:t>в том числе фонд начисленной заработной платы работников малых предприятий (с учетом микропредприятий), 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6D31B0" w:rsidP="006F1CBE">
            <w:pPr>
              <w:jc w:val="center"/>
            </w:pPr>
            <w:r w:rsidRPr="00A13ABE">
              <w:t>218328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44492A" w:rsidP="006F1CBE">
            <w:pPr>
              <w:jc w:val="center"/>
            </w:pPr>
            <w:r w:rsidRPr="00A13ABE">
              <w:t>175503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19535F" w:rsidP="006F1CBE">
            <w:pPr>
              <w:jc w:val="center"/>
            </w:pPr>
            <w:r w:rsidRPr="00A13ABE">
              <w:t>1</w:t>
            </w:r>
            <w:r w:rsidR="0044492A" w:rsidRPr="00A13ABE">
              <w:t>98748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0F" w:rsidRPr="00A13ABE" w:rsidRDefault="000F399C" w:rsidP="0041030F">
            <w:pPr>
              <w:jc w:val="center"/>
            </w:pPr>
            <w:r w:rsidRPr="00A13ABE">
              <w:t>230472</w:t>
            </w:r>
          </w:p>
        </w:tc>
      </w:tr>
      <w:tr w:rsidR="0041030F" w:rsidRPr="0041030F" w:rsidTr="00701BFC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0F" w:rsidRPr="0041030F" w:rsidRDefault="0041030F" w:rsidP="0041030F">
            <w:pPr>
              <w:rPr>
                <w:i/>
                <w:iCs/>
              </w:rPr>
            </w:pPr>
            <w:r w:rsidRPr="0041030F">
              <w:rPr>
                <w:i/>
                <w:iCs/>
              </w:rPr>
              <w:t>Среднедушевой денежный доход,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6D31B0" w:rsidP="0041030F">
            <w:pPr>
              <w:jc w:val="center"/>
            </w:pPr>
            <w:r w:rsidRPr="00A13ABE">
              <w:t>4446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0F399C" w:rsidP="006F1CBE">
            <w:pPr>
              <w:jc w:val="center"/>
            </w:pPr>
            <w:r w:rsidRPr="00A13ABE">
              <w:t>4504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41030F" w:rsidP="0041030F">
            <w:pPr>
              <w:jc w:val="center"/>
            </w:pPr>
          </w:p>
          <w:p w:rsidR="00E62B4D" w:rsidRPr="00A13ABE" w:rsidRDefault="0044492A" w:rsidP="0041030F">
            <w:pPr>
              <w:jc w:val="center"/>
            </w:pPr>
            <w:r w:rsidRPr="00A13ABE">
              <w:t>5372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0F" w:rsidRPr="00A13ABE" w:rsidRDefault="000F399C" w:rsidP="0041030F">
            <w:pPr>
              <w:jc w:val="center"/>
            </w:pPr>
            <w:r w:rsidRPr="00A13ABE">
              <w:t>5191</w:t>
            </w:r>
          </w:p>
        </w:tc>
      </w:tr>
      <w:tr w:rsidR="0041030F" w:rsidRPr="0041030F" w:rsidTr="00701BFC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0F" w:rsidRPr="0041030F" w:rsidRDefault="0041030F" w:rsidP="0041030F">
            <w:pPr>
              <w:rPr>
                <w:i/>
                <w:iCs/>
              </w:rPr>
            </w:pPr>
            <w:r w:rsidRPr="0041030F">
              <w:rPr>
                <w:i/>
                <w:iCs/>
              </w:rPr>
              <w:t>Среднемесячная начисленная заработная плата,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6D31B0" w:rsidP="0041030F">
            <w:pPr>
              <w:jc w:val="center"/>
            </w:pPr>
            <w:r w:rsidRPr="00A13ABE">
              <w:t>16540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CB469C" w:rsidP="006F1CBE">
            <w:pPr>
              <w:jc w:val="center"/>
            </w:pPr>
            <w:r w:rsidRPr="00A13ABE">
              <w:t>1</w:t>
            </w:r>
            <w:r w:rsidR="0044492A" w:rsidRPr="00A13ABE">
              <w:t>4684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CB469C" w:rsidP="006F1CBE">
            <w:pPr>
              <w:jc w:val="center"/>
            </w:pPr>
            <w:r w:rsidRPr="00A13ABE">
              <w:t>1</w:t>
            </w:r>
            <w:r w:rsidR="000F399C" w:rsidRPr="00A13ABE">
              <w:t>8068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0F" w:rsidRPr="00A13ABE" w:rsidRDefault="000F399C" w:rsidP="0041030F">
            <w:pPr>
              <w:jc w:val="center"/>
            </w:pPr>
            <w:r w:rsidRPr="00A13ABE">
              <w:t>17460</w:t>
            </w:r>
          </w:p>
        </w:tc>
      </w:tr>
      <w:tr w:rsidR="0041030F" w:rsidRPr="0041030F" w:rsidTr="00701BFC">
        <w:trPr>
          <w:trHeight w:val="63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0F" w:rsidRPr="0041030F" w:rsidRDefault="0041030F" w:rsidP="0041030F">
            <w:r w:rsidRPr="0041030F">
              <w:t>Фактические и прогнозируемые к уплате налоги, сборы в местный бюджет - всего, 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6D31B0" w:rsidP="0041030F">
            <w:pPr>
              <w:jc w:val="center"/>
            </w:pPr>
            <w:r w:rsidRPr="00A13ABE">
              <w:t>10911,8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E14F67" w:rsidP="0041030F">
            <w:pPr>
              <w:jc w:val="center"/>
            </w:pPr>
            <w:r w:rsidRPr="00A13ABE">
              <w:t>8150,8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ED2794" w:rsidP="0041030F">
            <w:pPr>
              <w:jc w:val="center"/>
            </w:pPr>
            <w:r>
              <w:t>84</w:t>
            </w:r>
            <w:r w:rsidR="00E14F67" w:rsidRPr="00A13ABE">
              <w:t>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FE" w:rsidRPr="00A13ABE" w:rsidRDefault="000665FE" w:rsidP="000665FE">
            <w:pPr>
              <w:jc w:val="center"/>
            </w:pPr>
            <w:r>
              <w:t>11829,7</w:t>
            </w:r>
          </w:p>
        </w:tc>
      </w:tr>
      <w:tr w:rsidR="0041030F" w:rsidRPr="0041030F" w:rsidTr="00701BFC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0F" w:rsidRPr="0041030F" w:rsidRDefault="0041030F" w:rsidP="0041030F">
            <w:pPr>
              <w:rPr>
                <w:i/>
                <w:iCs/>
              </w:rPr>
            </w:pPr>
            <w:r w:rsidRPr="0041030F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6D31B0" w:rsidP="0041030F">
            <w:pPr>
              <w:jc w:val="center"/>
            </w:pPr>
            <w:r w:rsidRPr="00A13ABE">
              <w:t>3253,5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E14F67" w:rsidP="0041030F">
            <w:pPr>
              <w:jc w:val="center"/>
            </w:pPr>
            <w:r w:rsidRPr="00A13ABE">
              <w:t>2391,1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D677A0" w:rsidP="00103339">
            <w:pPr>
              <w:jc w:val="center"/>
            </w:pPr>
            <w:r w:rsidRPr="00A13ABE">
              <w:t>2655,7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0F" w:rsidRPr="00A13ABE" w:rsidRDefault="00D677A0" w:rsidP="00680935">
            <w:pPr>
              <w:jc w:val="center"/>
            </w:pPr>
            <w:r w:rsidRPr="00A13ABE">
              <w:t>3370,0</w:t>
            </w:r>
          </w:p>
        </w:tc>
      </w:tr>
      <w:tr w:rsidR="000842C4" w:rsidRPr="0041030F" w:rsidTr="00701BFC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C4" w:rsidRPr="0041030F" w:rsidRDefault="000842C4" w:rsidP="0041030F">
            <w:pPr>
              <w:rPr>
                <w:i/>
                <w:iCs/>
              </w:rPr>
            </w:pPr>
            <w:r>
              <w:rPr>
                <w:i/>
                <w:iCs/>
              </w:rPr>
              <w:t>Акцизы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2C4" w:rsidRPr="00A13ABE" w:rsidRDefault="006D31B0" w:rsidP="0041030F">
            <w:pPr>
              <w:jc w:val="center"/>
            </w:pPr>
            <w:r w:rsidRPr="00A13ABE">
              <w:t>4144,8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2C4" w:rsidRPr="00A13ABE" w:rsidRDefault="00E14F67" w:rsidP="0041030F">
            <w:pPr>
              <w:jc w:val="center"/>
            </w:pPr>
            <w:r w:rsidRPr="00A13ABE">
              <w:t>3062,6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2C4" w:rsidRPr="00A13ABE" w:rsidRDefault="00D677A0" w:rsidP="0041030F">
            <w:pPr>
              <w:jc w:val="center"/>
            </w:pPr>
            <w:r w:rsidRPr="00A13ABE">
              <w:t>3244,1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C4" w:rsidRPr="00A13ABE" w:rsidRDefault="002335E4" w:rsidP="0041030F">
            <w:pPr>
              <w:jc w:val="center"/>
            </w:pPr>
            <w:r>
              <w:t>4374,8</w:t>
            </w:r>
          </w:p>
        </w:tc>
      </w:tr>
      <w:tr w:rsidR="0041030F" w:rsidRPr="0041030F" w:rsidTr="00701BFC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0F" w:rsidRPr="0041030F" w:rsidRDefault="0041030F" w:rsidP="0041030F">
            <w:pPr>
              <w:rPr>
                <w:i/>
                <w:iCs/>
              </w:rPr>
            </w:pPr>
            <w:r w:rsidRPr="0041030F">
              <w:rPr>
                <w:i/>
                <w:iCs/>
              </w:rPr>
              <w:t>ЕСХН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6D31B0" w:rsidP="0041030F">
            <w:pPr>
              <w:jc w:val="center"/>
            </w:pPr>
            <w:r w:rsidRPr="00A13ABE"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E14F67" w:rsidP="0041030F">
            <w:pPr>
              <w:jc w:val="center"/>
            </w:pPr>
            <w:r w:rsidRPr="00A13ABE"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D677A0" w:rsidP="0041030F">
            <w:pPr>
              <w:jc w:val="center"/>
            </w:pPr>
            <w:r w:rsidRPr="00A13ABE"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0F" w:rsidRPr="00A13ABE" w:rsidRDefault="002335E4" w:rsidP="0041030F">
            <w:pPr>
              <w:jc w:val="center"/>
            </w:pPr>
            <w:r>
              <w:t>118,4</w:t>
            </w:r>
          </w:p>
        </w:tc>
      </w:tr>
      <w:tr w:rsidR="0041030F" w:rsidRPr="0041030F" w:rsidTr="00701BFC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0F" w:rsidRPr="0041030F" w:rsidRDefault="0041030F" w:rsidP="0041030F">
            <w:pPr>
              <w:rPr>
                <w:i/>
                <w:iCs/>
              </w:rPr>
            </w:pPr>
            <w:r w:rsidRPr="0041030F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6D31B0" w:rsidP="0041030F">
            <w:pPr>
              <w:jc w:val="center"/>
            </w:pPr>
            <w:r w:rsidRPr="00A13ABE">
              <w:t>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E14F67" w:rsidP="0041030F">
            <w:pPr>
              <w:jc w:val="center"/>
            </w:pPr>
            <w:r w:rsidRPr="00A13ABE"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D677A0" w:rsidP="0041030F">
            <w:pPr>
              <w:jc w:val="center"/>
            </w:pPr>
            <w:r w:rsidRPr="00A13ABE">
              <w:t>-32,5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0F" w:rsidRPr="00A13ABE" w:rsidRDefault="00D677A0" w:rsidP="0041030F">
            <w:pPr>
              <w:jc w:val="center"/>
            </w:pPr>
            <w:r w:rsidRPr="00A13ABE">
              <w:t>178,0</w:t>
            </w:r>
          </w:p>
        </w:tc>
      </w:tr>
      <w:tr w:rsidR="0041030F" w:rsidRPr="0041030F" w:rsidTr="00701BFC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0F" w:rsidRPr="0041030F" w:rsidRDefault="0041030F" w:rsidP="0041030F">
            <w:pPr>
              <w:rPr>
                <w:i/>
                <w:iCs/>
              </w:rPr>
            </w:pPr>
            <w:r w:rsidRPr="0041030F">
              <w:rPr>
                <w:i/>
                <w:iCs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6D31B0" w:rsidP="0041030F">
            <w:pPr>
              <w:jc w:val="center"/>
            </w:pPr>
            <w:r w:rsidRPr="00A13ABE">
              <w:t>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E14F67" w:rsidP="0041030F">
            <w:pPr>
              <w:jc w:val="center"/>
            </w:pPr>
            <w:r w:rsidRPr="00A13ABE">
              <w:t>410,9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D677A0" w:rsidP="0041030F">
            <w:pPr>
              <w:jc w:val="center"/>
            </w:pPr>
            <w:r w:rsidRPr="00A13ABE">
              <w:t>782,6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0F" w:rsidRPr="00A13ABE" w:rsidRDefault="002335E4" w:rsidP="0041030F">
            <w:pPr>
              <w:jc w:val="center"/>
            </w:pPr>
            <w:r>
              <w:t>1498,6</w:t>
            </w:r>
          </w:p>
        </w:tc>
      </w:tr>
      <w:tr w:rsidR="0041030F" w:rsidRPr="0041030F" w:rsidTr="00701BFC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0F" w:rsidRPr="0041030F" w:rsidRDefault="0041030F" w:rsidP="0041030F">
            <w:pPr>
              <w:rPr>
                <w:i/>
                <w:iCs/>
              </w:rPr>
            </w:pPr>
            <w:r w:rsidRPr="0041030F">
              <w:rPr>
                <w:i/>
                <w:iCs/>
              </w:rPr>
              <w:t xml:space="preserve">Задолженности по отмененным </w:t>
            </w:r>
            <w:r w:rsidRPr="0041030F">
              <w:rPr>
                <w:i/>
                <w:iCs/>
              </w:rPr>
              <w:lastRenderedPageBreak/>
              <w:t>налогам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ED46D9" w:rsidP="0041030F">
            <w:pPr>
              <w:jc w:val="center"/>
            </w:pPr>
            <w:r w:rsidRPr="00A13ABE"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0842C4" w:rsidP="0041030F">
            <w:pPr>
              <w:jc w:val="center"/>
            </w:pPr>
            <w:r w:rsidRPr="00A13AB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A13ABE" w:rsidRDefault="000842C4" w:rsidP="0041030F">
            <w:pPr>
              <w:jc w:val="center"/>
            </w:pPr>
            <w:r w:rsidRPr="00A13AB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0F" w:rsidRPr="00A13ABE" w:rsidRDefault="000D4F87" w:rsidP="0041030F">
            <w:pPr>
              <w:jc w:val="center"/>
            </w:pPr>
            <w:r w:rsidRPr="00A13ABE">
              <w:t>0</w:t>
            </w:r>
          </w:p>
        </w:tc>
      </w:tr>
      <w:tr w:rsidR="0041030F" w:rsidRPr="0041030F" w:rsidTr="00701BFC">
        <w:trPr>
          <w:trHeight w:val="63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41030F" w:rsidRDefault="0041030F" w:rsidP="0041030F">
            <w:pPr>
              <w:rPr>
                <w:i/>
                <w:iCs/>
              </w:rPr>
            </w:pPr>
            <w:r w:rsidRPr="0041030F">
              <w:rPr>
                <w:i/>
                <w:iCs/>
              </w:rPr>
              <w:lastRenderedPageBreak/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0F" w:rsidRPr="00F34BAC" w:rsidRDefault="006D31B0" w:rsidP="008E7DA7">
            <w:pPr>
              <w:jc w:val="center"/>
            </w:pPr>
            <w:r w:rsidRPr="00F34BAC">
              <w:t>1506,5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0F" w:rsidRPr="00F34BAC" w:rsidRDefault="00E14F67" w:rsidP="008E7DA7">
            <w:pPr>
              <w:jc w:val="center"/>
            </w:pPr>
            <w:r w:rsidRPr="00F34BAC">
              <w:t>1053,0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0F" w:rsidRPr="00F34BAC" w:rsidRDefault="00D677A0" w:rsidP="008E7DA7">
            <w:pPr>
              <w:jc w:val="center"/>
            </w:pPr>
            <w:r w:rsidRPr="00F34BAC">
              <w:t>1543,8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0F" w:rsidRPr="00F34BAC" w:rsidRDefault="00B3125E" w:rsidP="008E7DA7">
            <w:pPr>
              <w:jc w:val="center"/>
            </w:pPr>
            <w:r>
              <w:t>1672,9</w:t>
            </w:r>
          </w:p>
        </w:tc>
      </w:tr>
      <w:tr w:rsidR="0041030F" w:rsidRPr="0041030F" w:rsidTr="00701BFC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41030F" w:rsidRDefault="00FD29C4" w:rsidP="0041030F">
            <w:pPr>
              <w:rPr>
                <w:i/>
                <w:iCs/>
              </w:rPr>
            </w:pPr>
            <w:r>
              <w:rPr>
                <w:i/>
                <w:iCs/>
              </w:rPr>
              <w:t>Доход</w:t>
            </w:r>
            <w:r w:rsidR="0041030F" w:rsidRPr="0041030F">
              <w:rPr>
                <w:i/>
                <w:iCs/>
              </w:rPr>
              <w:t>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0F" w:rsidRPr="00F34BAC" w:rsidRDefault="006D31B0" w:rsidP="008E7DA7">
            <w:pPr>
              <w:jc w:val="center"/>
            </w:pPr>
            <w:r w:rsidRPr="00F34BAC">
              <w:t>781,5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0F" w:rsidRPr="00F34BAC" w:rsidRDefault="00E14F67" w:rsidP="008E7DA7">
            <w:pPr>
              <w:jc w:val="center"/>
            </w:pPr>
            <w:r w:rsidRPr="00F34BAC">
              <w:t>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0F" w:rsidRPr="00F34BAC" w:rsidRDefault="00D677A0" w:rsidP="008E7DA7">
            <w:pPr>
              <w:jc w:val="center"/>
            </w:pPr>
            <w:r w:rsidRPr="00F34BAC"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0F" w:rsidRPr="00F34BAC" w:rsidRDefault="00B3125E" w:rsidP="00680935">
            <w:pPr>
              <w:jc w:val="center"/>
            </w:pPr>
            <w:r>
              <w:t>364,5</w:t>
            </w:r>
          </w:p>
        </w:tc>
      </w:tr>
      <w:tr w:rsidR="0041030F" w:rsidRPr="0041030F" w:rsidTr="00701BFC">
        <w:trPr>
          <w:trHeight w:val="63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41030F" w:rsidRDefault="0041030F" w:rsidP="0041030F">
            <w:pPr>
              <w:rPr>
                <w:i/>
                <w:iCs/>
              </w:rPr>
            </w:pPr>
            <w:r w:rsidRPr="0041030F">
              <w:rPr>
                <w:i/>
                <w:i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0F" w:rsidRPr="00F34BAC" w:rsidRDefault="006D31B0" w:rsidP="008E7DA7">
            <w:pPr>
              <w:jc w:val="center"/>
            </w:pPr>
            <w:r w:rsidRPr="00F34BAC">
              <w:t>442,9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0F" w:rsidRPr="00F34BAC" w:rsidRDefault="00E14F67" w:rsidP="008E7DA7">
            <w:pPr>
              <w:jc w:val="center"/>
            </w:pPr>
            <w:r w:rsidRPr="00F34BAC">
              <w:t>409,5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0F" w:rsidRPr="00F34BAC" w:rsidRDefault="00D677A0" w:rsidP="008E7DA7">
            <w:pPr>
              <w:jc w:val="center"/>
            </w:pPr>
            <w:r w:rsidRPr="00F34BAC">
              <w:t>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0F" w:rsidRPr="00F34BAC" w:rsidRDefault="002335E4" w:rsidP="008E7DA7">
            <w:pPr>
              <w:jc w:val="center"/>
            </w:pPr>
            <w:r>
              <w:t>212,5</w:t>
            </w:r>
          </w:p>
        </w:tc>
      </w:tr>
      <w:tr w:rsidR="0041030F" w:rsidRPr="0041030F" w:rsidTr="00701BFC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41030F" w:rsidRDefault="0041030F" w:rsidP="0041030F">
            <w:pPr>
              <w:rPr>
                <w:i/>
                <w:iCs/>
              </w:rPr>
            </w:pPr>
            <w:r w:rsidRPr="0041030F">
              <w:rPr>
                <w:i/>
                <w:iCs/>
              </w:rPr>
              <w:t>Нотариальные действия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0F" w:rsidRPr="00F34BAC" w:rsidRDefault="00A82772" w:rsidP="008E7DA7">
            <w:pPr>
              <w:jc w:val="center"/>
            </w:pPr>
            <w:r w:rsidRPr="00F34BAC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0F" w:rsidRPr="00F34BAC" w:rsidRDefault="00ED46D9" w:rsidP="008E7DA7">
            <w:pPr>
              <w:jc w:val="center"/>
            </w:pPr>
            <w:r w:rsidRPr="00F34BAC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0F" w:rsidRPr="00F34BAC" w:rsidRDefault="000842C4" w:rsidP="008E7DA7">
            <w:pPr>
              <w:jc w:val="center"/>
            </w:pPr>
            <w:r w:rsidRPr="00F34BAC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0F" w:rsidRPr="00F34BAC" w:rsidRDefault="000842C4" w:rsidP="008E7DA7">
            <w:pPr>
              <w:jc w:val="center"/>
            </w:pPr>
            <w:r w:rsidRPr="00F34BAC">
              <w:t>0</w:t>
            </w:r>
          </w:p>
        </w:tc>
      </w:tr>
      <w:tr w:rsidR="0041030F" w:rsidRPr="0041030F" w:rsidTr="00701BFC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0F" w:rsidRPr="0041030F" w:rsidRDefault="0041030F" w:rsidP="0041030F">
            <w:pPr>
              <w:rPr>
                <w:i/>
                <w:iCs/>
              </w:rPr>
            </w:pPr>
            <w:r w:rsidRPr="0041030F">
              <w:rPr>
                <w:i/>
                <w:iCs/>
              </w:rPr>
              <w:t>Штрафы,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0F" w:rsidRPr="00F34BAC" w:rsidRDefault="006D31B0" w:rsidP="006D31B0">
            <w:r w:rsidRPr="00F34BAC">
              <w:t xml:space="preserve">        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0F" w:rsidRPr="00F34BAC" w:rsidRDefault="00E14F67" w:rsidP="008E7DA7">
            <w:pPr>
              <w:jc w:val="center"/>
            </w:pPr>
            <w:r w:rsidRPr="00F34BAC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0F" w:rsidRPr="00F34BAC" w:rsidRDefault="00D677A0" w:rsidP="008E7DA7">
            <w:pPr>
              <w:jc w:val="center"/>
            </w:pPr>
            <w:r w:rsidRPr="00F34BAC">
              <w:t>4</w:t>
            </w:r>
            <w:r w:rsidR="00462CA8" w:rsidRPr="00F34BAC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0F" w:rsidRPr="00F34BAC" w:rsidRDefault="0044492A" w:rsidP="008E7DA7">
            <w:pPr>
              <w:jc w:val="center"/>
            </w:pPr>
            <w:r w:rsidRPr="00F34BAC">
              <w:t>40</w:t>
            </w:r>
            <w:r w:rsidR="00462CA8" w:rsidRPr="00F34BAC">
              <w:t>,0</w:t>
            </w:r>
          </w:p>
        </w:tc>
      </w:tr>
      <w:tr w:rsidR="0041030F" w:rsidRPr="0041030F" w:rsidTr="00701BFC">
        <w:trPr>
          <w:trHeight w:val="315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30F" w:rsidRPr="0041030F" w:rsidRDefault="0041030F" w:rsidP="0041030F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0F" w:rsidRPr="0041030F" w:rsidRDefault="0041030F" w:rsidP="0041030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0F" w:rsidRPr="0041030F" w:rsidRDefault="0041030F" w:rsidP="0041030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0F" w:rsidRPr="0041030F" w:rsidRDefault="0041030F" w:rsidP="0041030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0F" w:rsidRPr="0041030F" w:rsidRDefault="0041030F" w:rsidP="0041030F"/>
        </w:tc>
      </w:tr>
      <w:tr w:rsidR="0041030F" w:rsidRPr="0041030F" w:rsidTr="00701BFC">
        <w:trPr>
          <w:trHeight w:val="315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30F" w:rsidRPr="0041030F" w:rsidRDefault="0041030F" w:rsidP="0041030F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0F" w:rsidRPr="0041030F" w:rsidRDefault="0041030F" w:rsidP="0041030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0F" w:rsidRPr="0041030F" w:rsidRDefault="0041030F" w:rsidP="0041030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0F" w:rsidRPr="0041030F" w:rsidRDefault="0041030F" w:rsidP="0041030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0F" w:rsidRPr="0041030F" w:rsidRDefault="0041030F" w:rsidP="0041030F"/>
        </w:tc>
      </w:tr>
      <w:tr w:rsidR="000D4F87" w:rsidRPr="0041030F" w:rsidTr="00701BFC">
        <w:trPr>
          <w:trHeight w:val="315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4F87" w:rsidRPr="0041030F" w:rsidRDefault="000D4F87" w:rsidP="0041030F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F87" w:rsidRPr="0041030F" w:rsidRDefault="000D4F87" w:rsidP="0041030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F87" w:rsidRPr="0041030F" w:rsidRDefault="000D4F87" w:rsidP="0041030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F87" w:rsidRPr="0041030F" w:rsidRDefault="000D4F87" w:rsidP="0041030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F87" w:rsidRPr="0041030F" w:rsidRDefault="000D4F87" w:rsidP="0041030F"/>
        </w:tc>
      </w:tr>
      <w:tr w:rsidR="0041030F" w:rsidRPr="0041030F" w:rsidTr="00701BFC">
        <w:trPr>
          <w:trHeight w:val="315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30F" w:rsidRPr="0041030F" w:rsidRDefault="0041030F" w:rsidP="0041030F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0F" w:rsidRPr="0041030F" w:rsidRDefault="0041030F" w:rsidP="0041030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0F" w:rsidRPr="0041030F" w:rsidRDefault="0041030F" w:rsidP="0041030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0F" w:rsidRPr="0041030F" w:rsidRDefault="0041030F" w:rsidP="0041030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0F" w:rsidRPr="0041030F" w:rsidRDefault="0041030F" w:rsidP="0041030F"/>
        </w:tc>
      </w:tr>
    </w:tbl>
    <w:p w:rsidR="00E74572" w:rsidRDefault="00E74572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4F87" w:rsidRPr="0044492A" w:rsidRDefault="00687424" w:rsidP="000D4F87">
      <w:pPr>
        <w:autoSpaceDE w:val="0"/>
        <w:autoSpaceDN w:val="0"/>
        <w:adjustRightInd w:val="0"/>
      </w:pPr>
      <w:r>
        <w:t>Ведущий экономист</w:t>
      </w:r>
      <w:r w:rsidR="000D4F87" w:rsidRPr="0044492A">
        <w:t xml:space="preserve"> отдела по финансам, налогам, </w:t>
      </w:r>
    </w:p>
    <w:p w:rsidR="000D4F87" w:rsidRPr="00171FF9" w:rsidRDefault="000D4F87" w:rsidP="000D4F87">
      <w:pPr>
        <w:autoSpaceDE w:val="0"/>
        <w:autoSpaceDN w:val="0"/>
        <w:adjustRightInd w:val="0"/>
      </w:pPr>
      <w:r w:rsidRPr="00171FF9">
        <w:t>анализу и прогнозированию социально -</w:t>
      </w:r>
    </w:p>
    <w:p w:rsidR="000D4F87" w:rsidRPr="00171FF9" w:rsidRDefault="000D4F87" w:rsidP="000D4F87">
      <w:pPr>
        <w:autoSpaceDE w:val="0"/>
        <w:autoSpaceDN w:val="0"/>
        <w:adjustRightInd w:val="0"/>
      </w:pPr>
      <w:r w:rsidRPr="00171FF9">
        <w:t xml:space="preserve">экономического развития администрации                                                        </w:t>
      </w:r>
      <w:r w:rsidR="00687424">
        <w:t xml:space="preserve">  С.В.Еманакова</w:t>
      </w:r>
    </w:p>
    <w:p w:rsidR="00E74572" w:rsidRDefault="00E74572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572" w:rsidRDefault="00E74572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572" w:rsidRDefault="00E74572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572" w:rsidRDefault="00E74572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572" w:rsidRDefault="00E74572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572" w:rsidRDefault="00E74572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572" w:rsidRDefault="00E74572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572" w:rsidRDefault="00E74572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572" w:rsidRDefault="00E74572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572" w:rsidRDefault="00E74572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572" w:rsidRDefault="00E74572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572" w:rsidRDefault="00E74572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572" w:rsidRDefault="00E74572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572" w:rsidRDefault="00E74572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572" w:rsidRDefault="00E74572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572" w:rsidRDefault="00E74572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572" w:rsidRDefault="00E74572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572" w:rsidRDefault="00E74572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572" w:rsidRDefault="00E74572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572" w:rsidRDefault="00E74572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572" w:rsidRDefault="00E74572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572" w:rsidRDefault="00E74572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572" w:rsidRDefault="00E74572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572" w:rsidRDefault="00E74572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572" w:rsidRDefault="00E74572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572" w:rsidRDefault="00E74572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572" w:rsidRDefault="00E74572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9535F" w:rsidRDefault="0019535F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9535F" w:rsidRDefault="0019535F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9535F" w:rsidRDefault="0019535F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9535F" w:rsidRDefault="0019535F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9535F" w:rsidRDefault="0019535F" w:rsidP="00E11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1312" w:rsidRPr="00331DF2" w:rsidRDefault="00B71312" w:rsidP="00B71312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999101"/>
      <w:r w:rsidRPr="00331DF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Пояснительная записка</w:t>
      </w:r>
      <w:r w:rsidRPr="00331DF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 Прогнозу социально-экономического развития</w:t>
      </w:r>
      <w:r w:rsidRPr="00331DF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Октябрьского муниципального образования </w:t>
      </w:r>
      <w:r w:rsidR="00CB469C">
        <w:rPr>
          <w:rFonts w:ascii="Times New Roman" w:hAnsi="Times New Roman" w:cs="Times New Roman"/>
          <w:color w:val="000000" w:themeColor="text1"/>
          <w:sz w:val="24"/>
          <w:szCs w:val="24"/>
        </w:rPr>
        <w:t>за 9 месяцев 20</w:t>
      </w:r>
      <w:r w:rsidR="002E1802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331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bookmarkEnd w:id="1"/>
    <w:p w:rsidR="00B71312" w:rsidRPr="00331DF2" w:rsidRDefault="00B71312" w:rsidP="00B71312"/>
    <w:p w:rsidR="00B71312" w:rsidRPr="00331DF2" w:rsidRDefault="00B71312" w:rsidP="00B71312">
      <w:pPr>
        <w:jc w:val="both"/>
      </w:pPr>
      <w:bookmarkStart w:id="2" w:name="sub_5550"/>
      <w:r w:rsidRPr="00331DF2">
        <w:t xml:space="preserve">         Прогноз социально-экономического развития Октябрьского муниципально</w:t>
      </w:r>
      <w:r w:rsidR="00ED46D9" w:rsidRPr="00331DF2">
        <w:t xml:space="preserve">го образования </w:t>
      </w:r>
      <w:r w:rsidR="00CB469C">
        <w:t>за 9 месяцев 20</w:t>
      </w:r>
      <w:r w:rsidR="002E1802">
        <w:t>21</w:t>
      </w:r>
      <w:r w:rsidRPr="00331DF2">
        <w:t xml:space="preserve"> года разработан в соответствии с Бюджетным кодексом Российской Федерации, Положением о бюджетном процессе Октябрьского муниципального образования, утвержденным решением Думы Октябрьского муниципального образования утвержденным решением Думы Октябрьского </w:t>
      </w:r>
      <w:r w:rsidR="00331DF2">
        <w:t>муниципального образования от 31.10.2018   N 55</w:t>
      </w:r>
      <w:r w:rsidRPr="00331DF2">
        <w:t xml:space="preserve"> «Об утверждении Положения «О бюджетном процессе в Октябрьском МО» с изменениями и дополнениями, согласно рекомендациям Министерства экономического развития Российской Федерации. Стоимостные показатели на текущий и предстоящий годы рассчитаны по индексам-дефляторам Министерства экономического развития Российской Федерации.</w:t>
      </w:r>
    </w:p>
    <w:bookmarkEnd w:id="2"/>
    <w:p w:rsidR="00B71312" w:rsidRPr="00331DF2" w:rsidRDefault="002E1802" w:rsidP="00B71312">
      <w:pPr>
        <w:jc w:val="both"/>
      </w:pPr>
      <w:r>
        <w:t xml:space="preserve">           </w:t>
      </w:r>
      <w:r w:rsidR="00B71312" w:rsidRPr="00331DF2">
        <w:t>Окончательный вариант прогноза социально-экономического развития Октябрьского муниципально</w:t>
      </w:r>
      <w:r w:rsidR="00163D4E" w:rsidRPr="00331DF2">
        <w:t>го образ</w:t>
      </w:r>
      <w:r w:rsidR="00687424">
        <w:t>ования</w:t>
      </w:r>
      <w:r w:rsidR="00331DF2">
        <w:t xml:space="preserve"> </w:t>
      </w:r>
      <w:r w:rsidR="00B71312" w:rsidRPr="00331DF2">
        <w:t>составлен на основании фактическ</w:t>
      </w:r>
      <w:r w:rsidR="00CB469C">
        <w:t xml:space="preserve">их поступлений за 9 месяцев </w:t>
      </w:r>
      <w:r>
        <w:t>2021</w:t>
      </w:r>
      <w:r w:rsidR="00B71312" w:rsidRPr="00331DF2">
        <w:t xml:space="preserve"> года. </w:t>
      </w:r>
    </w:p>
    <w:p w:rsidR="00E26C39" w:rsidRPr="00640325" w:rsidRDefault="00B71312" w:rsidP="00E26C39">
      <w:pPr>
        <w:jc w:val="both"/>
      </w:pPr>
      <w:r w:rsidRPr="00331DF2">
        <w:t xml:space="preserve">  </w:t>
      </w:r>
      <w:r w:rsidR="002E1802">
        <w:t xml:space="preserve">          </w:t>
      </w:r>
      <w:r w:rsidR="00E26C39" w:rsidRPr="00640325">
        <w:t>Главным фактором, определяющим динамику экономического раз</w:t>
      </w:r>
      <w:r w:rsidR="00E26C39">
        <w:t>вития территории Октябрьского муниципального образования</w:t>
      </w:r>
      <w:r w:rsidR="00E26C39" w:rsidRPr="00640325">
        <w:t xml:space="preserve">, являются значительные запасы древесины высокого качества, что и определяет ведущую роль лесопромышленного комплекса </w:t>
      </w:r>
      <w:r w:rsidR="00E26C39">
        <w:t xml:space="preserve">городского </w:t>
      </w:r>
      <w:r w:rsidR="00E26C39" w:rsidRPr="00640325">
        <w:t>поселения. Поэтому в основе всех расчетов лежат прогнозы развития лесопромышле</w:t>
      </w:r>
      <w:r w:rsidR="00E26C39">
        <w:t>нных предприятий Октябрьского муниципального образования и стабильное функционирование государственной и бюджетной сферы</w:t>
      </w:r>
      <w:r w:rsidR="00E26C39" w:rsidRPr="00640325">
        <w:t>.</w:t>
      </w:r>
    </w:p>
    <w:p w:rsidR="00E26C39" w:rsidRPr="004F5D91" w:rsidRDefault="00E26C39" w:rsidP="00E26C39">
      <w:pPr>
        <w:jc w:val="both"/>
      </w:pPr>
      <w:r>
        <w:t xml:space="preserve">       </w:t>
      </w:r>
      <w:r w:rsidR="002E1802">
        <w:t xml:space="preserve">   </w:t>
      </w:r>
      <w:r>
        <w:t xml:space="preserve"> </w:t>
      </w:r>
      <w:r w:rsidRPr="004F5D91">
        <w:t>Итоги социально-экономического развития Октябрьского муниципального образования за 9 месяцев 20</w:t>
      </w:r>
      <w:r w:rsidR="002E1802">
        <w:t>21</w:t>
      </w:r>
      <w:r w:rsidRPr="004F5D91">
        <w:t xml:space="preserve"> года свидетельствуют о </w:t>
      </w:r>
      <w:r w:rsidR="002E1802">
        <w:t>повышении</w:t>
      </w:r>
      <w:r w:rsidRPr="00864A56">
        <w:t xml:space="preserve"> ряда показателей по сравнению с соответствую</w:t>
      </w:r>
      <w:r w:rsidR="004F5D91" w:rsidRPr="00864A56">
        <w:t>щим периодом 20</w:t>
      </w:r>
      <w:r w:rsidR="002E1802">
        <w:t>20</w:t>
      </w:r>
      <w:r w:rsidRPr="00864A56">
        <w:t xml:space="preserve"> года</w:t>
      </w:r>
      <w:r w:rsidR="004F5D91" w:rsidRPr="00864A56">
        <w:t>.</w:t>
      </w:r>
      <w:r w:rsidR="004F5D91" w:rsidRPr="004F5D91">
        <w:t xml:space="preserve"> </w:t>
      </w:r>
    </w:p>
    <w:p w:rsidR="00B71312" w:rsidRPr="00190B84" w:rsidRDefault="00B71312" w:rsidP="00E26C39">
      <w:pPr>
        <w:pStyle w:val="1"/>
        <w:tabs>
          <w:tab w:val="left" w:pos="2670"/>
          <w:tab w:val="center" w:pos="5102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300"/>
      <w:r w:rsidRPr="00190B84">
        <w:rPr>
          <w:rFonts w:ascii="Times New Roman" w:hAnsi="Times New Roman" w:cs="Times New Roman"/>
          <w:color w:val="000000" w:themeColor="text1"/>
          <w:sz w:val="24"/>
          <w:szCs w:val="24"/>
        </w:rPr>
        <w:t>Финансы</w:t>
      </w:r>
    </w:p>
    <w:bookmarkEnd w:id="3"/>
    <w:p w:rsidR="00B71312" w:rsidRPr="00CB469C" w:rsidRDefault="00B71312" w:rsidP="00B71312">
      <w:pPr>
        <w:jc w:val="both"/>
        <w:rPr>
          <w:highlight w:val="yellow"/>
        </w:rPr>
      </w:pPr>
    </w:p>
    <w:p w:rsidR="006008CB" w:rsidRDefault="00E26C39" w:rsidP="006008CB">
      <w:pPr>
        <w:jc w:val="both"/>
      </w:pPr>
      <w:r w:rsidRPr="00190B84">
        <w:t xml:space="preserve">          По собственным доходным источникам (налоговые неналоговые поступле</w:t>
      </w:r>
      <w:r w:rsidR="00190B84" w:rsidRPr="00190B84">
        <w:t xml:space="preserve">ния) планируется получить в </w:t>
      </w:r>
      <w:r w:rsidR="00521E56">
        <w:t>2021</w:t>
      </w:r>
      <w:r w:rsidRPr="00190B84">
        <w:t xml:space="preserve"> году </w:t>
      </w:r>
      <w:r w:rsidR="00ED2794">
        <w:t>11,8</w:t>
      </w:r>
      <w:r w:rsidRPr="00190B84">
        <w:t xml:space="preserve"> млн. руб., что </w:t>
      </w:r>
      <w:r w:rsidR="00ED2794">
        <w:t>больше 2020</w:t>
      </w:r>
      <w:r w:rsidRPr="00190B84">
        <w:t xml:space="preserve"> года на </w:t>
      </w:r>
      <w:r w:rsidR="00ED2794">
        <w:t>0,9</w:t>
      </w:r>
      <w:r w:rsidRPr="00190B84">
        <w:t xml:space="preserve"> млн. рублей. </w:t>
      </w:r>
      <w:r w:rsidR="00190B84" w:rsidRPr="00190B84">
        <w:t xml:space="preserve"> За 9 месяцев 20</w:t>
      </w:r>
      <w:r w:rsidR="00ED2794">
        <w:t>21</w:t>
      </w:r>
      <w:r w:rsidRPr="00190B84">
        <w:t xml:space="preserve"> года в бюджет Октябрьского муниципального образования за счет собственных источников поступило </w:t>
      </w:r>
      <w:r w:rsidR="00ED2794">
        <w:t>8,4</w:t>
      </w:r>
      <w:r w:rsidR="00190B84" w:rsidRPr="00190B84">
        <w:t xml:space="preserve"> млн. р</w:t>
      </w:r>
      <w:r w:rsidRPr="00190B84">
        <w:t xml:space="preserve">ублей, что </w:t>
      </w:r>
      <w:r w:rsidR="00E343AD">
        <w:t>больше</w:t>
      </w:r>
      <w:r w:rsidR="00190B84" w:rsidRPr="00190B84">
        <w:t xml:space="preserve"> на </w:t>
      </w:r>
      <w:r w:rsidR="00ED2794">
        <w:t>0,3</w:t>
      </w:r>
      <w:r w:rsidRPr="00190B84">
        <w:t xml:space="preserve"> млн. руб. аналогичного периода прошлого года. </w:t>
      </w:r>
      <w:r w:rsidR="00244508" w:rsidRPr="00187290">
        <w:t>Сумма налога на имущество физических лиц</w:t>
      </w:r>
      <w:r w:rsidR="00187290" w:rsidRPr="00187290">
        <w:t xml:space="preserve"> за 2021 год меньше уровня 2020 года на 66,5 тыс.</w:t>
      </w:r>
      <w:r w:rsidR="00AB4F8A">
        <w:t xml:space="preserve"> </w:t>
      </w:r>
      <w:r w:rsidR="00155EF9">
        <w:t>рублей.</w:t>
      </w:r>
      <w:r w:rsidR="00187290" w:rsidRPr="00187290">
        <w:t xml:space="preserve"> </w:t>
      </w:r>
      <w:r w:rsidR="00155EF9">
        <w:t xml:space="preserve"> Д</w:t>
      </w:r>
      <w:r w:rsidR="00187290" w:rsidRPr="00187290">
        <w:t>анное уменьшение связа</w:t>
      </w:r>
      <w:r w:rsidR="00AB4F8A">
        <w:t xml:space="preserve">но с переходом на </w:t>
      </w:r>
      <w:r w:rsidR="00187290" w:rsidRPr="00187290">
        <w:t>исчисление данного налога исходя из кадастровой стоимости объектов недвижимости</w:t>
      </w:r>
      <w:r w:rsidR="00155EF9">
        <w:t>.</w:t>
      </w:r>
      <w:r w:rsidR="00927F7E" w:rsidRPr="00187290">
        <w:t xml:space="preserve"> по земельному налогу </w:t>
      </w:r>
      <w:r w:rsidR="00AB4F8A">
        <w:t>увеличение на 371,7</w:t>
      </w:r>
      <w:r w:rsidR="00927F7E" w:rsidRPr="00187290">
        <w:t xml:space="preserve"> тыс.</w:t>
      </w:r>
      <w:r w:rsidR="00DB010D" w:rsidRPr="00187290">
        <w:t xml:space="preserve"> </w:t>
      </w:r>
      <w:r w:rsidR="00927F7E" w:rsidRPr="00187290">
        <w:t>руб</w:t>
      </w:r>
      <w:r w:rsidR="005611D9">
        <w:t xml:space="preserve">., </w:t>
      </w:r>
      <w:r w:rsidR="00AB4F8A">
        <w:t>в связи с отменой налога в 2020 году по Решению Думы Октябрьского муниципального образования.</w:t>
      </w:r>
      <w:r w:rsidR="002A1E12" w:rsidRPr="00187290">
        <w:t xml:space="preserve"> </w:t>
      </w:r>
    </w:p>
    <w:p w:rsidR="002A1E12" w:rsidRDefault="002A1E12" w:rsidP="00E26C39">
      <w:pPr>
        <w:jc w:val="both"/>
      </w:pPr>
    </w:p>
    <w:tbl>
      <w:tblPr>
        <w:tblW w:w="926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6"/>
        <w:gridCol w:w="1503"/>
        <w:gridCol w:w="1035"/>
        <w:gridCol w:w="1072"/>
        <w:gridCol w:w="1422"/>
        <w:gridCol w:w="1456"/>
      </w:tblGrid>
      <w:tr w:rsidR="00F22914" w:rsidRPr="00F22914" w:rsidTr="00701BFC">
        <w:trPr>
          <w:trHeight w:val="330"/>
        </w:trPr>
        <w:tc>
          <w:tcPr>
            <w:tcW w:w="2815" w:type="dxa"/>
            <w:vMerge w:val="restart"/>
          </w:tcPr>
          <w:p w:rsidR="00F22914" w:rsidRPr="00F22914" w:rsidRDefault="00F22914" w:rsidP="00F22914">
            <w:pPr>
              <w:spacing w:line="276" w:lineRule="auto"/>
              <w:jc w:val="center"/>
            </w:pPr>
            <w:r w:rsidRPr="00F22914">
              <w:t>Наименование показателя</w:t>
            </w:r>
          </w:p>
        </w:tc>
        <w:tc>
          <w:tcPr>
            <w:tcW w:w="1529" w:type="dxa"/>
            <w:vMerge w:val="restart"/>
          </w:tcPr>
          <w:p w:rsidR="00F22914" w:rsidRPr="00F22914" w:rsidRDefault="00AB4F8A" w:rsidP="006008CB">
            <w:pPr>
              <w:spacing w:line="276" w:lineRule="auto"/>
              <w:jc w:val="center"/>
            </w:pPr>
            <w:r>
              <w:t>Исполнено за 9 месяцев 2020</w:t>
            </w:r>
            <w:r w:rsidR="00F22914" w:rsidRPr="00F22914">
              <w:t xml:space="preserve"> года</w:t>
            </w:r>
          </w:p>
        </w:tc>
        <w:tc>
          <w:tcPr>
            <w:tcW w:w="3569" w:type="dxa"/>
            <w:gridSpan w:val="3"/>
          </w:tcPr>
          <w:p w:rsidR="00F22914" w:rsidRPr="00F22914" w:rsidRDefault="005754CE" w:rsidP="003A0765">
            <w:pPr>
              <w:spacing w:line="276" w:lineRule="auto"/>
              <w:jc w:val="center"/>
            </w:pPr>
            <w:r>
              <w:t>20</w:t>
            </w:r>
            <w:r w:rsidR="00244508">
              <w:t>21</w:t>
            </w:r>
            <w:r w:rsidR="00F22914" w:rsidRPr="00F22914">
              <w:t xml:space="preserve"> год</w:t>
            </w:r>
            <w:r w:rsidR="00F22914">
              <w:t xml:space="preserve"> (9 месяцев)</w:t>
            </w:r>
          </w:p>
        </w:tc>
        <w:tc>
          <w:tcPr>
            <w:tcW w:w="1351" w:type="dxa"/>
            <w:vMerge w:val="restart"/>
          </w:tcPr>
          <w:p w:rsidR="00F22914" w:rsidRPr="00F22914" w:rsidRDefault="005754CE" w:rsidP="003A0765">
            <w:pPr>
              <w:spacing w:line="276" w:lineRule="auto"/>
              <w:jc w:val="center"/>
            </w:pPr>
            <w:r>
              <w:t>Отношение показателей 20</w:t>
            </w:r>
            <w:r w:rsidR="00803163">
              <w:t>21/2020</w:t>
            </w:r>
            <w:r w:rsidR="00F22914" w:rsidRPr="00F22914">
              <w:t>г. %</w:t>
            </w:r>
          </w:p>
        </w:tc>
      </w:tr>
      <w:tr w:rsidR="00F22914" w:rsidRPr="00F22914" w:rsidTr="00701BFC">
        <w:trPr>
          <w:trHeight w:val="165"/>
        </w:trPr>
        <w:tc>
          <w:tcPr>
            <w:tcW w:w="2815" w:type="dxa"/>
            <w:vMerge/>
          </w:tcPr>
          <w:p w:rsidR="00F22914" w:rsidRPr="00F22914" w:rsidRDefault="00F22914" w:rsidP="00F22914">
            <w:pPr>
              <w:spacing w:line="276" w:lineRule="auto"/>
              <w:jc w:val="both"/>
            </w:pPr>
          </w:p>
        </w:tc>
        <w:tc>
          <w:tcPr>
            <w:tcW w:w="1529" w:type="dxa"/>
            <w:vMerge/>
          </w:tcPr>
          <w:p w:rsidR="00F22914" w:rsidRPr="00F22914" w:rsidRDefault="00F22914" w:rsidP="00F22914">
            <w:pPr>
              <w:spacing w:line="276" w:lineRule="auto"/>
              <w:jc w:val="both"/>
            </w:pPr>
          </w:p>
        </w:tc>
        <w:tc>
          <w:tcPr>
            <w:tcW w:w="1042" w:type="dxa"/>
          </w:tcPr>
          <w:p w:rsidR="00F22914" w:rsidRPr="00F22914" w:rsidRDefault="00F22914" w:rsidP="00F22914">
            <w:pPr>
              <w:spacing w:line="276" w:lineRule="auto"/>
              <w:jc w:val="center"/>
            </w:pPr>
            <w:r w:rsidRPr="00F22914">
              <w:t>План</w:t>
            </w:r>
          </w:p>
        </w:tc>
        <w:tc>
          <w:tcPr>
            <w:tcW w:w="1105" w:type="dxa"/>
          </w:tcPr>
          <w:p w:rsidR="00F22914" w:rsidRPr="00F22914" w:rsidRDefault="00F22914" w:rsidP="00F22914">
            <w:pPr>
              <w:spacing w:line="276" w:lineRule="auto"/>
              <w:jc w:val="center"/>
            </w:pPr>
            <w:r w:rsidRPr="00F22914">
              <w:t>Факт</w:t>
            </w:r>
          </w:p>
        </w:tc>
        <w:tc>
          <w:tcPr>
            <w:tcW w:w="1422" w:type="dxa"/>
          </w:tcPr>
          <w:p w:rsidR="00F22914" w:rsidRPr="00F22914" w:rsidRDefault="00F22914" w:rsidP="00F22914">
            <w:pPr>
              <w:spacing w:line="276" w:lineRule="auto"/>
              <w:jc w:val="center"/>
            </w:pPr>
            <w:r w:rsidRPr="00F22914">
              <w:t>% исполнения</w:t>
            </w:r>
          </w:p>
        </w:tc>
        <w:tc>
          <w:tcPr>
            <w:tcW w:w="1351" w:type="dxa"/>
            <w:vMerge/>
          </w:tcPr>
          <w:p w:rsidR="00F22914" w:rsidRPr="00F22914" w:rsidRDefault="00F22914" w:rsidP="00F22914">
            <w:pPr>
              <w:spacing w:line="276" w:lineRule="auto"/>
              <w:jc w:val="both"/>
            </w:pPr>
          </w:p>
        </w:tc>
      </w:tr>
      <w:tr w:rsidR="00F22914" w:rsidRPr="00F22914" w:rsidTr="00701BFC">
        <w:trPr>
          <w:trHeight w:val="120"/>
        </w:trPr>
        <w:tc>
          <w:tcPr>
            <w:tcW w:w="2815" w:type="dxa"/>
          </w:tcPr>
          <w:p w:rsidR="00F22914" w:rsidRPr="00F22914" w:rsidRDefault="00F22914" w:rsidP="00F22914">
            <w:pPr>
              <w:spacing w:line="276" w:lineRule="auto"/>
              <w:jc w:val="both"/>
            </w:pPr>
            <w:r w:rsidRPr="00F22914">
              <w:t>Налоговые и неналоговые доходы</w:t>
            </w:r>
          </w:p>
        </w:tc>
        <w:tc>
          <w:tcPr>
            <w:tcW w:w="1529" w:type="dxa"/>
          </w:tcPr>
          <w:p w:rsidR="00F22914" w:rsidRPr="00F22914" w:rsidRDefault="00AB4F8A" w:rsidP="00F22914">
            <w:pPr>
              <w:spacing w:line="276" w:lineRule="auto"/>
              <w:jc w:val="center"/>
            </w:pPr>
            <w:r>
              <w:t>8150,8</w:t>
            </w:r>
          </w:p>
        </w:tc>
        <w:tc>
          <w:tcPr>
            <w:tcW w:w="1042" w:type="dxa"/>
          </w:tcPr>
          <w:p w:rsidR="00F22914" w:rsidRPr="005754CE" w:rsidRDefault="00AB4F8A" w:rsidP="00F22914">
            <w:pPr>
              <w:spacing w:line="276" w:lineRule="auto"/>
              <w:jc w:val="center"/>
              <w:rPr>
                <w:highlight w:val="yellow"/>
              </w:rPr>
            </w:pPr>
            <w:r>
              <w:t>11</w:t>
            </w:r>
            <w:r w:rsidR="00803163">
              <w:t>958,1</w:t>
            </w:r>
          </w:p>
        </w:tc>
        <w:tc>
          <w:tcPr>
            <w:tcW w:w="1105" w:type="dxa"/>
          </w:tcPr>
          <w:p w:rsidR="00F22914" w:rsidRPr="00F22914" w:rsidRDefault="00AB4F8A" w:rsidP="00F22914">
            <w:pPr>
              <w:spacing w:line="276" w:lineRule="auto"/>
              <w:jc w:val="center"/>
            </w:pPr>
            <w:r>
              <w:t>8451,8</w:t>
            </w:r>
          </w:p>
        </w:tc>
        <w:tc>
          <w:tcPr>
            <w:tcW w:w="1422" w:type="dxa"/>
          </w:tcPr>
          <w:p w:rsidR="00F22914" w:rsidRPr="00F22914" w:rsidRDefault="00803163" w:rsidP="00F22914">
            <w:pPr>
              <w:spacing w:line="276" w:lineRule="auto"/>
              <w:jc w:val="center"/>
            </w:pPr>
            <w:r>
              <w:t>70,7</w:t>
            </w:r>
          </w:p>
        </w:tc>
        <w:tc>
          <w:tcPr>
            <w:tcW w:w="1351" w:type="dxa"/>
          </w:tcPr>
          <w:p w:rsidR="00F22914" w:rsidRPr="00F22914" w:rsidRDefault="00803163" w:rsidP="00F22914">
            <w:pPr>
              <w:spacing w:line="276" w:lineRule="auto"/>
              <w:jc w:val="center"/>
            </w:pPr>
            <w:r>
              <w:t>В 1,04</w:t>
            </w:r>
            <w:r w:rsidR="00A93E1C">
              <w:t xml:space="preserve"> раз</w:t>
            </w:r>
          </w:p>
        </w:tc>
      </w:tr>
      <w:tr w:rsidR="00F22914" w:rsidRPr="00F22914" w:rsidTr="00701BFC">
        <w:trPr>
          <w:trHeight w:val="120"/>
        </w:trPr>
        <w:tc>
          <w:tcPr>
            <w:tcW w:w="2815" w:type="dxa"/>
          </w:tcPr>
          <w:p w:rsidR="00F22914" w:rsidRPr="00F22914" w:rsidRDefault="00F22914" w:rsidP="00F22914">
            <w:pPr>
              <w:spacing w:line="276" w:lineRule="auto"/>
              <w:jc w:val="both"/>
            </w:pPr>
            <w:r w:rsidRPr="00F22914">
              <w:t>Налог на доходы физических лиц</w:t>
            </w:r>
          </w:p>
        </w:tc>
        <w:tc>
          <w:tcPr>
            <w:tcW w:w="1529" w:type="dxa"/>
          </w:tcPr>
          <w:p w:rsidR="00F22914" w:rsidRPr="00F22914" w:rsidRDefault="00803163" w:rsidP="00F22914">
            <w:pPr>
              <w:spacing w:line="276" w:lineRule="auto"/>
              <w:jc w:val="center"/>
            </w:pPr>
            <w:r>
              <w:t>2391,1</w:t>
            </w:r>
          </w:p>
        </w:tc>
        <w:tc>
          <w:tcPr>
            <w:tcW w:w="1042" w:type="dxa"/>
          </w:tcPr>
          <w:p w:rsidR="00F22914" w:rsidRPr="005754CE" w:rsidRDefault="00803163" w:rsidP="00F22914">
            <w:pPr>
              <w:spacing w:line="276" w:lineRule="auto"/>
              <w:jc w:val="center"/>
              <w:rPr>
                <w:highlight w:val="yellow"/>
              </w:rPr>
            </w:pPr>
            <w:r>
              <w:t>3370,2</w:t>
            </w:r>
          </w:p>
        </w:tc>
        <w:tc>
          <w:tcPr>
            <w:tcW w:w="1105" w:type="dxa"/>
          </w:tcPr>
          <w:p w:rsidR="00F22914" w:rsidRPr="00F22914" w:rsidRDefault="00803163" w:rsidP="00F22914">
            <w:pPr>
              <w:spacing w:line="276" w:lineRule="auto"/>
              <w:jc w:val="center"/>
            </w:pPr>
            <w:r>
              <w:t>2655,7</w:t>
            </w:r>
          </w:p>
        </w:tc>
        <w:tc>
          <w:tcPr>
            <w:tcW w:w="1422" w:type="dxa"/>
          </w:tcPr>
          <w:p w:rsidR="00F22914" w:rsidRPr="00F22914" w:rsidRDefault="00803163" w:rsidP="00F22914">
            <w:pPr>
              <w:spacing w:line="276" w:lineRule="auto"/>
              <w:jc w:val="center"/>
            </w:pPr>
            <w:r>
              <w:t>78,8</w:t>
            </w:r>
          </w:p>
        </w:tc>
        <w:tc>
          <w:tcPr>
            <w:tcW w:w="1351" w:type="dxa"/>
          </w:tcPr>
          <w:p w:rsidR="00F22914" w:rsidRPr="00F22914" w:rsidRDefault="00803163" w:rsidP="00F22914">
            <w:pPr>
              <w:spacing w:line="276" w:lineRule="auto"/>
              <w:jc w:val="center"/>
            </w:pPr>
            <w:r>
              <w:t>В 1,11</w:t>
            </w:r>
            <w:r w:rsidR="00A93E1C">
              <w:t xml:space="preserve"> раз</w:t>
            </w:r>
          </w:p>
        </w:tc>
      </w:tr>
      <w:tr w:rsidR="00F22914" w:rsidRPr="00F22914" w:rsidTr="00701BFC">
        <w:trPr>
          <w:trHeight w:val="120"/>
        </w:trPr>
        <w:tc>
          <w:tcPr>
            <w:tcW w:w="2815" w:type="dxa"/>
          </w:tcPr>
          <w:p w:rsidR="00F22914" w:rsidRPr="00F22914" w:rsidRDefault="00F22914" w:rsidP="00F22914">
            <w:pPr>
              <w:spacing w:line="276" w:lineRule="auto"/>
              <w:jc w:val="both"/>
            </w:pPr>
            <w:r w:rsidRPr="00F22914">
              <w:t>Акцизы по подакцизным товарам</w:t>
            </w:r>
          </w:p>
        </w:tc>
        <w:tc>
          <w:tcPr>
            <w:tcW w:w="1529" w:type="dxa"/>
          </w:tcPr>
          <w:p w:rsidR="00F22914" w:rsidRPr="00F22914" w:rsidRDefault="00803163" w:rsidP="00F22914">
            <w:pPr>
              <w:spacing w:line="276" w:lineRule="auto"/>
              <w:jc w:val="center"/>
            </w:pPr>
            <w:r>
              <w:t>3062,6</w:t>
            </w:r>
          </w:p>
        </w:tc>
        <w:tc>
          <w:tcPr>
            <w:tcW w:w="1042" w:type="dxa"/>
          </w:tcPr>
          <w:p w:rsidR="00F22914" w:rsidRPr="005754CE" w:rsidRDefault="00803163" w:rsidP="00F22914">
            <w:pPr>
              <w:spacing w:line="276" w:lineRule="auto"/>
              <w:jc w:val="center"/>
              <w:rPr>
                <w:highlight w:val="yellow"/>
              </w:rPr>
            </w:pPr>
            <w:r>
              <w:t>4374,8</w:t>
            </w:r>
          </w:p>
        </w:tc>
        <w:tc>
          <w:tcPr>
            <w:tcW w:w="1105" w:type="dxa"/>
          </w:tcPr>
          <w:p w:rsidR="00F22914" w:rsidRPr="00F22914" w:rsidRDefault="00803163" w:rsidP="00F22914">
            <w:pPr>
              <w:spacing w:line="276" w:lineRule="auto"/>
              <w:jc w:val="center"/>
            </w:pPr>
            <w:r>
              <w:t>3244,1</w:t>
            </w:r>
          </w:p>
        </w:tc>
        <w:tc>
          <w:tcPr>
            <w:tcW w:w="1422" w:type="dxa"/>
          </w:tcPr>
          <w:p w:rsidR="00F22914" w:rsidRPr="00F22914" w:rsidRDefault="00803163" w:rsidP="00F22914">
            <w:pPr>
              <w:spacing w:line="276" w:lineRule="auto"/>
              <w:jc w:val="center"/>
            </w:pPr>
            <w:r>
              <w:t>74,1</w:t>
            </w:r>
          </w:p>
        </w:tc>
        <w:tc>
          <w:tcPr>
            <w:tcW w:w="1351" w:type="dxa"/>
          </w:tcPr>
          <w:p w:rsidR="00F22914" w:rsidRPr="00F22914" w:rsidRDefault="00A93E1C" w:rsidP="00F22914">
            <w:pPr>
              <w:spacing w:line="276" w:lineRule="auto"/>
              <w:jc w:val="center"/>
            </w:pPr>
            <w:r>
              <w:t>В 1,06 раз</w:t>
            </w:r>
          </w:p>
        </w:tc>
      </w:tr>
      <w:tr w:rsidR="00F22914" w:rsidRPr="00F22914" w:rsidTr="00701BFC">
        <w:trPr>
          <w:trHeight w:val="120"/>
        </w:trPr>
        <w:tc>
          <w:tcPr>
            <w:tcW w:w="2815" w:type="dxa"/>
          </w:tcPr>
          <w:p w:rsidR="00F22914" w:rsidRPr="00F22914" w:rsidRDefault="00F22914" w:rsidP="00F22914">
            <w:pPr>
              <w:spacing w:line="276" w:lineRule="auto"/>
              <w:jc w:val="both"/>
            </w:pPr>
            <w:r w:rsidRPr="00F22914">
              <w:t xml:space="preserve">Единый </w:t>
            </w:r>
            <w:r w:rsidRPr="00F22914">
              <w:lastRenderedPageBreak/>
              <w:t>сельскохозяйственный налог</w:t>
            </w:r>
          </w:p>
        </w:tc>
        <w:tc>
          <w:tcPr>
            <w:tcW w:w="1529" w:type="dxa"/>
          </w:tcPr>
          <w:p w:rsidR="00F22914" w:rsidRPr="00F22914" w:rsidRDefault="00803163" w:rsidP="00F22914">
            <w:pPr>
              <w:spacing w:line="276" w:lineRule="auto"/>
              <w:jc w:val="center"/>
            </w:pPr>
            <w:r>
              <w:lastRenderedPageBreak/>
              <w:t>16,1</w:t>
            </w:r>
          </w:p>
        </w:tc>
        <w:tc>
          <w:tcPr>
            <w:tcW w:w="1042" w:type="dxa"/>
          </w:tcPr>
          <w:p w:rsidR="00F22914" w:rsidRPr="005754CE" w:rsidRDefault="00803163" w:rsidP="00803163">
            <w:pPr>
              <w:spacing w:line="276" w:lineRule="auto"/>
              <w:rPr>
                <w:highlight w:val="yellow"/>
              </w:rPr>
            </w:pPr>
            <w:r>
              <w:t>118,4</w:t>
            </w:r>
          </w:p>
        </w:tc>
        <w:tc>
          <w:tcPr>
            <w:tcW w:w="1105" w:type="dxa"/>
          </w:tcPr>
          <w:p w:rsidR="00F22914" w:rsidRPr="00F22914" w:rsidRDefault="00803163" w:rsidP="00F22914">
            <w:pPr>
              <w:spacing w:line="276" w:lineRule="auto"/>
              <w:jc w:val="center"/>
            </w:pPr>
            <w:r>
              <w:t>118,4</w:t>
            </w:r>
          </w:p>
        </w:tc>
        <w:tc>
          <w:tcPr>
            <w:tcW w:w="1422" w:type="dxa"/>
          </w:tcPr>
          <w:p w:rsidR="00F22914" w:rsidRPr="00F22914" w:rsidRDefault="00803163" w:rsidP="00F22914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351" w:type="dxa"/>
          </w:tcPr>
          <w:p w:rsidR="00F22914" w:rsidRPr="00F22914" w:rsidRDefault="00803163" w:rsidP="00F22914">
            <w:pPr>
              <w:spacing w:line="276" w:lineRule="auto"/>
              <w:jc w:val="center"/>
            </w:pPr>
            <w:r>
              <w:t>В 7,35 раз</w:t>
            </w:r>
          </w:p>
        </w:tc>
      </w:tr>
      <w:tr w:rsidR="00F22914" w:rsidRPr="00F22914" w:rsidTr="00701BFC">
        <w:trPr>
          <w:trHeight w:val="120"/>
        </w:trPr>
        <w:tc>
          <w:tcPr>
            <w:tcW w:w="2815" w:type="dxa"/>
          </w:tcPr>
          <w:p w:rsidR="00F22914" w:rsidRPr="00F22914" w:rsidRDefault="00F22914" w:rsidP="00F22914">
            <w:pPr>
              <w:spacing w:line="276" w:lineRule="auto"/>
              <w:jc w:val="both"/>
            </w:pPr>
            <w:r w:rsidRPr="00F22914">
              <w:lastRenderedPageBreak/>
              <w:t>Налог на имущество физических лиц</w:t>
            </w:r>
          </w:p>
        </w:tc>
        <w:tc>
          <w:tcPr>
            <w:tcW w:w="1529" w:type="dxa"/>
          </w:tcPr>
          <w:p w:rsidR="00F22914" w:rsidRPr="00F22914" w:rsidRDefault="00803163" w:rsidP="00F22914">
            <w:pPr>
              <w:spacing w:line="276" w:lineRule="auto"/>
              <w:jc w:val="center"/>
            </w:pPr>
            <w:r>
              <w:t>34,0</w:t>
            </w:r>
          </w:p>
        </w:tc>
        <w:tc>
          <w:tcPr>
            <w:tcW w:w="1042" w:type="dxa"/>
          </w:tcPr>
          <w:p w:rsidR="00F22914" w:rsidRPr="005754CE" w:rsidRDefault="00803163" w:rsidP="00F22914">
            <w:pPr>
              <w:spacing w:line="276" w:lineRule="auto"/>
              <w:jc w:val="center"/>
              <w:rPr>
                <w:highlight w:val="yellow"/>
              </w:rPr>
            </w:pPr>
            <w:r>
              <w:t>456,0</w:t>
            </w:r>
          </w:p>
        </w:tc>
        <w:tc>
          <w:tcPr>
            <w:tcW w:w="1105" w:type="dxa"/>
          </w:tcPr>
          <w:p w:rsidR="00F22914" w:rsidRPr="00F22914" w:rsidRDefault="00803163" w:rsidP="00F22914">
            <w:pPr>
              <w:spacing w:line="276" w:lineRule="auto"/>
              <w:jc w:val="center"/>
            </w:pPr>
            <w:r>
              <w:t>-32,5</w:t>
            </w:r>
          </w:p>
        </w:tc>
        <w:tc>
          <w:tcPr>
            <w:tcW w:w="1422" w:type="dxa"/>
          </w:tcPr>
          <w:p w:rsidR="00F22914" w:rsidRPr="00F22914" w:rsidRDefault="00803163" w:rsidP="00F2291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51" w:type="dxa"/>
          </w:tcPr>
          <w:p w:rsidR="00F22914" w:rsidRPr="00F22914" w:rsidRDefault="00803163" w:rsidP="00F22914">
            <w:pPr>
              <w:spacing w:line="276" w:lineRule="auto"/>
              <w:jc w:val="center"/>
            </w:pPr>
            <w:r>
              <w:t>0</w:t>
            </w:r>
          </w:p>
        </w:tc>
      </w:tr>
      <w:tr w:rsidR="00F22914" w:rsidRPr="00F22914" w:rsidTr="00701BFC">
        <w:trPr>
          <w:trHeight w:val="120"/>
        </w:trPr>
        <w:tc>
          <w:tcPr>
            <w:tcW w:w="2815" w:type="dxa"/>
          </w:tcPr>
          <w:p w:rsidR="00F22914" w:rsidRPr="00F22914" w:rsidRDefault="00F22914" w:rsidP="00F22914">
            <w:pPr>
              <w:spacing w:line="276" w:lineRule="auto"/>
              <w:jc w:val="both"/>
            </w:pPr>
            <w:r w:rsidRPr="00F22914">
              <w:t>Земельный налог</w:t>
            </w:r>
          </w:p>
        </w:tc>
        <w:tc>
          <w:tcPr>
            <w:tcW w:w="1529" w:type="dxa"/>
          </w:tcPr>
          <w:p w:rsidR="00F22914" w:rsidRPr="00F22914" w:rsidRDefault="00803163" w:rsidP="00F22914">
            <w:pPr>
              <w:spacing w:line="276" w:lineRule="auto"/>
              <w:jc w:val="center"/>
            </w:pPr>
            <w:r>
              <w:t>410,9</w:t>
            </w:r>
          </w:p>
        </w:tc>
        <w:tc>
          <w:tcPr>
            <w:tcW w:w="1042" w:type="dxa"/>
          </w:tcPr>
          <w:p w:rsidR="00F22914" w:rsidRPr="005754CE" w:rsidRDefault="00803163" w:rsidP="00F22914">
            <w:pPr>
              <w:spacing w:line="276" w:lineRule="auto"/>
              <w:jc w:val="center"/>
              <w:rPr>
                <w:highlight w:val="yellow"/>
              </w:rPr>
            </w:pPr>
            <w:r>
              <w:t>1498,6</w:t>
            </w:r>
          </w:p>
        </w:tc>
        <w:tc>
          <w:tcPr>
            <w:tcW w:w="1105" w:type="dxa"/>
          </w:tcPr>
          <w:p w:rsidR="00F22914" w:rsidRPr="00F22914" w:rsidRDefault="00803163" w:rsidP="00F22914">
            <w:pPr>
              <w:spacing w:line="276" w:lineRule="auto"/>
              <w:jc w:val="center"/>
            </w:pPr>
            <w:r>
              <w:t>782,6</w:t>
            </w:r>
          </w:p>
        </w:tc>
        <w:tc>
          <w:tcPr>
            <w:tcW w:w="1422" w:type="dxa"/>
          </w:tcPr>
          <w:p w:rsidR="00F22914" w:rsidRPr="00F22914" w:rsidRDefault="00803163" w:rsidP="00F22914">
            <w:pPr>
              <w:spacing w:line="276" w:lineRule="auto"/>
              <w:jc w:val="center"/>
            </w:pPr>
            <w:r>
              <w:t>52,2</w:t>
            </w:r>
          </w:p>
        </w:tc>
        <w:tc>
          <w:tcPr>
            <w:tcW w:w="1351" w:type="dxa"/>
          </w:tcPr>
          <w:p w:rsidR="00F22914" w:rsidRPr="00F22914" w:rsidRDefault="00803163" w:rsidP="00F22914">
            <w:pPr>
              <w:spacing w:line="276" w:lineRule="auto"/>
              <w:jc w:val="center"/>
            </w:pPr>
            <w:r>
              <w:t>В 1,9 раз</w:t>
            </w:r>
          </w:p>
        </w:tc>
      </w:tr>
      <w:tr w:rsidR="00F22914" w:rsidRPr="00F22914" w:rsidTr="00701BFC">
        <w:trPr>
          <w:trHeight w:val="120"/>
        </w:trPr>
        <w:tc>
          <w:tcPr>
            <w:tcW w:w="2815" w:type="dxa"/>
          </w:tcPr>
          <w:p w:rsidR="00F22914" w:rsidRPr="00F22914" w:rsidRDefault="00F22914" w:rsidP="00F22914">
            <w:pPr>
              <w:spacing w:line="276" w:lineRule="auto"/>
              <w:jc w:val="both"/>
            </w:pPr>
            <w:r w:rsidRPr="00F22914">
              <w:t>Доходы, получаемые в виде арендной платы за земельные участки</w:t>
            </w:r>
          </w:p>
        </w:tc>
        <w:tc>
          <w:tcPr>
            <w:tcW w:w="1529" w:type="dxa"/>
          </w:tcPr>
          <w:p w:rsidR="00F22914" w:rsidRPr="00F22914" w:rsidRDefault="00803163" w:rsidP="00F22914">
            <w:pPr>
              <w:spacing w:line="276" w:lineRule="auto"/>
              <w:jc w:val="center"/>
            </w:pPr>
            <w:r>
              <w:t>920,8</w:t>
            </w:r>
          </w:p>
        </w:tc>
        <w:tc>
          <w:tcPr>
            <w:tcW w:w="1042" w:type="dxa"/>
          </w:tcPr>
          <w:p w:rsidR="00F22914" w:rsidRPr="005754CE" w:rsidRDefault="00803163" w:rsidP="00F22914">
            <w:pPr>
              <w:spacing w:line="276" w:lineRule="auto"/>
              <w:jc w:val="center"/>
              <w:rPr>
                <w:highlight w:val="yellow"/>
              </w:rPr>
            </w:pPr>
            <w:r>
              <w:t>1211,1</w:t>
            </w:r>
          </w:p>
        </w:tc>
        <w:tc>
          <w:tcPr>
            <w:tcW w:w="1105" w:type="dxa"/>
          </w:tcPr>
          <w:p w:rsidR="00F22914" w:rsidRPr="00F22914" w:rsidRDefault="00B05A09" w:rsidP="00F22914">
            <w:pPr>
              <w:spacing w:line="276" w:lineRule="auto"/>
              <w:jc w:val="center"/>
            </w:pPr>
            <w:r>
              <w:t>1223,1</w:t>
            </w:r>
          </w:p>
        </w:tc>
        <w:tc>
          <w:tcPr>
            <w:tcW w:w="1422" w:type="dxa"/>
          </w:tcPr>
          <w:p w:rsidR="00F22914" w:rsidRPr="00F22914" w:rsidRDefault="00B05A09" w:rsidP="00F22914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351" w:type="dxa"/>
          </w:tcPr>
          <w:p w:rsidR="00F22914" w:rsidRPr="00F22914" w:rsidRDefault="00B05A09" w:rsidP="00F22914">
            <w:pPr>
              <w:spacing w:line="276" w:lineRule="auto"/>
              <w:jc w:val="center"/>
            </w:pPr>
            <w:r>
              <w:t>В 1,33 раз</w:t>
            </w:r>
          </w:p>
        </w:tc>
      </w:tr>
      <w:tr w:rsidR="00F22914" w:rsidRPr="00F22914" w:rsidTr="00701BFC">
        <w:trPr>
          <w:trHeight w:val="120"/>
        </w:trPr>
        <w:tc>
          <w:tcPr>
            <w:tcW w:w="2815" w:type="dxa"/>
          </w:tcPr>
          <w:p w:rsidR="00F22914" w:rsidRPr="00F22914" w:rsidRDefault="00F22914" w:rsidP="00F22914">
            <w:pPr>
              <w:spacing w:line="276" w:lineRule="auto"/>
              <w:jc w:val="both"/>
            </w:pPr>
            <w:r w:rsidRPr="00F22914">
              <w:t>Прочие доходы от использования имущества</w:t>
            </w:r>
          </w:p>
        </w:tc>
        <w:tc>
          <w:tcPr>
            <w:tcW w:w="1529" w:type="dxa"/>
          </w:tcPr>
          <w:p w:rsidR="00F22914" w:rsidRPr="00F22914" w:rsidRDefault="00803163" w:rsidP="00F22914">
            <w:pPr>
              <w:spacing w:line="276" w:lineRule="auto"/>
              <w:jc w:val="center"/>
            </w:pPr>
            <w:r>
              <w:t>132,2</w:t>
            </w:r>
          </w:p>
        </w:tc>
        <w:tc>
          <w:tcPr>
            <w:tcW w:w="1042" w:type="dxa"/>
          </w:tcPr>
          <w:p w:rsidR="00F22914" w:rsidRPr="005754CE" w:rsidRDefault="00B05A09" w:rsidP="00F22914">
            <w:pPr>
              <w:spacing w:line="276" w:lineRule="auto"/>
              <w:jc w:val="center"/>
              <w:rPr>
                <w:highlight w:val="yellow"/>
              </w:rPr>
            </w:pPr>
            <w:r>
              <w:t>316,2</w:t>
            </w:r>
          </w:p>
        </w:tc>
        <w:tc>
          <w:tcPr>
            <w:tcW w:w="1105" w:type="dxa"/>
          </w:tcPr>
          <w:p w:rsidR="00F22914" w:rsidRPr="00F22914" w:rsidRDefault="00B05A09" w:rsidP="00A20547">
            <w:pPr>
              <w:spacing w:line="276" w:lineRule="auto"/>
              <w:jc w:val="center"/>
            </w:pPr>
            <w:r>
              <w:t>320,7</w:t>
            </w:r>
          </w:p>
        </w:tc>
        <w:tc>
          <w:tcPr>
            <w:tcW w:w="1422" w:type="dxa"/>
          </w:tcPr>
          <w:p w:rsidR="00F22914" w:rsidRPr="00F22914" w:rsidRDefault="00DF7954" w:rsidP="00F22914">
            <w:pPr>
              <w:spacing w:line="276" w:lineRule="auto"/>
              <w:jc w:val="center"/>
            </w:pPr>
            <w:r>
              <w:t>В 1,01 раз</w:t>
            </w:r>
          </w:p>
        </w:tc>
        <w:tc>
          <w:tcPr>
            <w:tcW w:w="1351" w:type="dxa"/>
          </w:tcPr>
          <w:p w:rsidR="00F22914" w:rsidRPr="00F22914" w:rsidRDefault="00DF7954" w:rsidP="00F22914">
            <w:pPr>
              <w:spacing w:line="276" w:lineRule="auto"/>
              <w:jc w:val="center"/>
            </w:pPr>
            <w:r>
              <w:t>В 2,42 раз</w:t>
            </w:r>
          </w:p>
        </w:tc>
      </w:tr>
      <w:tr w:rsidR="00F22914" w:rsidRPr="00F22914" w:rsidTr="00701BFC">
        <w:trPr>
          <w:trHeight w:val="120"/>
        </w:trPr>
        <w:tc>
          <w:tcPr>
            <w:tcW w:w="2815" w:type="dxa"/>
          </w:tcPr>
          <w:p w:rsidR="00F22914" w:rsidRPr="00F22914" w:rsidRDefault="00F22914" w:rsidP="00F22914">
            <w:pPr>
              <w:spacing w:line="276" w:lineRule="auto"/>
              <w:jc w:val="both"/>
            </w:pPr>
            <w:r w:rsidRPr="00F22914">
              <w:t>Доходы от оказания платных услуг и компенсации затрат</w:t>
            </w:r>
          </w:p>
        </w:tc>
        <w:tc>
          <w:tcPr>
            <w:tcW w:w="1529" w:type="dxa"/>
          </w:tcPr>
          <w:p w:rsidR="00F22914" w:rsidRPr="00F22914" w:rsidRDefault="00803163" w:rsidP="00F22914">
            <w:pPr>
              <w:spacing w:line="276" w:lineRule="auto"/>
              <w:jc w:val="center"/>
            </w:pPr>
            <w:r>
              <w:t>409,5</w:t>
            </w:r>
          </w:p>
        </w:tc>
        <w:tc>
          <w:tcPr>
            <w:tcW w:w="1042" w:type="dxa"/>
          </w:tcPr>
          <w:p w:rsidR="00F22914" w:rsidRPr="005754CE" w:rsidRDefault="00B05A09" w:rsidP="00F22914">
            <w:pPr>
              <w:spacing w:line="276" w:lineRule="auto"/>
              <w:jc w:val="center"/>
              <w:rPr>
                <w:highlight w:val="yellow"/>
              </w:rPr>
            </w:pPr>
            <w:r>
              <w:t>212,5</w:t>
            </w:r>
          </w:p>
        </w:tc>
        <w:tc>
          <w:tcPr>
            <w:tcW w:w="1105" w:type="dxa"/>
          </w:tcPr>
          <w:p w:rsidR="00F22914" w:rsidRPr="00F22914" w:rsidRDefault="00B05A09" w:rsidP="00F22914">
            <w:pPr>
              <w:spacing w:line="276" w:lineRule="auto"/>
              <w:jc w:val="center"/>
            </w:pPr>
            <w:r>
              <w:t>84,7</w:t>
            </w:r>
          </w:p>
        </w:tc>
        <w:tc>
          <w:tcPr>
            <w:tcW w:w="1422" w:type="dxa"/>
          </w:tcPr>
          <w:p w:rsidR="00F22914" w:rsidRPr="00F22914" w:rsidRDefault="00DF7954" w:rsidP="00F22914">
            <w:pPr>
              <w:spacing w:line="276" w:lineRule="auto"/>
              <w:jc w:val="center"/>
            </w:pPr>
            <w:r>
              <w:t>39,8</w:t>
            </w:r>
          </w:p>
        </w:tc>
        <w:tc>
          <w:tcPr>
            <w:tcW w:w="1351" w:type="dxa"/>
          </w:tcPr>
          <w:p w:rsidR="00F22914" w:rsidRPr="00F22914" w:rsidRDefault="00DF7954" w:rsidP="00F22914">
            <w:pPr>
              <w:spacing w:line="276" w:lineRule="auto"/>
              <w:jc w:val="center"/>
            </w:pPr>
            <w:r>
              <w:t>20,7</w:t>
            </w:r>
          </w:p>
        </w:tc>
      </w:tr>
      <w:tr w:rsidR="00F22914" w:rsidRPr="00F22914" w:rsidTr="00701BFC">
        <w:trPr>
          <w:trHeight w:val="120"/>
        </w:trPr>
        <w:tc>
          <w:tcPr>
            <w:tcW w:w="2815" w:type="dxa"/>
          </w:tcPr>
          <w:p w:rsidR="00F22914" w:rsidRPr="00F22914" w:rsidRDefault="00F22914" w:rsidP="00F22914">
            <w:pPr>
              <w:spacing w:line="276" w:lineRule="auto"/>
              <w:jc w:val="both"/>
            </w:pPr>
            <w:r w:rsidRPr="00F22914">
              <w:t>Доходы от продажи материальных и нематериальных активов</w:t>
            </w:r>
          </w:p>
        </w:tc>
        <w:tc>
          <w:tcPr>
            <w:tcW w:w="1529" w:type="dxa"/>
          </w:tcPr>
          <w:p w:rsidR="00F22914" w:rsidRPr="00F22914" w:rsidRDefault="00803163" w:rsidP="00F22914">
            <w:pPr>
              <w:spacing w:line="276" w:lineRule="auto"/>
              <w:jc w:val="center"/>
            </w:pPr>
            <w:r>
              <w:t>771,6</w:t>
            </w:r>
          </w:p>
        </w:tc>
        <w:tc>
          <w:tcPr>
            <w:tcW w:w="1042" w:type="dxa"/>
          </w:tcPr>
          <w:p w:rsidR="00F22914" w:rsidRPr="005754CE" w:rsidRDefault="00B05A09" w:rsidP="00F22914">
            <w:pPr>
              <w:spacing w:line="276" w:lineRule="auto"/>
              <w:jc w:val="center"/>
              <w:rPr>
                <w:highlight w:val="yellow"/>
              </w:rPr>
            </w:pPr>
            <w:r>
              <w:t>360,3</w:t>
            </w:r>
          </w:p>
        </w:tc>
        <w:tc>
          <w:tcPr>
            <w:tcW w:w="1105" w:type="dxa"/>
          </w:tcPr>
          <w:p w:rsidR="00F22914" w:rsidRPr="00F22914" w:rsidRDefault="00B05A09" w:rsidP="00F22914">
            <w:pPr>
              <w:spacing w:line="276" w:lineRule="auto"/>
              <w:jc w:val="center"/>
            </w:pPr>
            <w:r>
              <w:t>51,0</w:t>
            </w:r>
          </w:p>
        </w:tc>
        <w:tc>
          <w:tcPr>
            <w:tcW w:w="1422" w:type="dxa"/>
          </w:tcPr>
          <w:p w:rsidR="00F22914" w:rsidRPr="00F22914" w:rsidRDefault="00DF7954" w:rsidP="00F22914">
            <w:pPr>
              <w:spacing w:line="276" w:lineRule="auto"/>
              <w:jc w:val="center"/>
            </w:pPr>
            <w:r>
              <w:t>14,1</w:t>
            </w:r>
          </w:p>
        </w:tc>
        <w:tc>
          <w:tcPr>
            <w:tcW w:w="1351" w:type="dxa"/>
          </w:tcPr>
          <w:p w:rsidR="00F22914" w:rsidRPr="00F22914" w:rsidRDefault="00DF7954" w:rsidP="00F22914">
            <w:pPr>
              <w:spacing w:line="276" w:lineRule="auto"/>
              <w:jc w:val="center"/>
            </w:pPr>
            <w:r>
              <w:t>6,6</w:t>
            </w:r>
          </w:p>
        </w:tc>
      </w:tr>
      <w:tr w:rsidR="00F22914" w:rsidRPr="00F22914" w:rsidTr="00701BFC">
        <w:trPr>
          <w:trHeight w:val="120"/>
        </w:trPr>
        <w:tc>
          <w:tcPr>
            <w:tcW w:w="2815" w:type="dxa"/>
          </w:tcPr>
          <w:p w:rsidR="00F22914" w:rsidRPr="00F22914" w:rsidRDefault="00F22914" w:rsidP="00F22914">
            <w:pPr>
              <w:spacing w:line="276" w:lineRule="auto"/>
              <w:jc w:val="both"/>
            </w:pPr>
            <w:r w:rsidRPr="00F22914">
              <w:t>Административные платежи и сборы</w:t>
            </w:r>
          </w:p>
        </w:tc>
        <w:tc>
          <w:tcPr>
            <w:tcW w:w="1529" w:type="dxa"/>
          </w:tcPr>
          <w:p w:rsidR="00F22914" w:rsidRPr="00F22914" w:rsidRDefault="00803163" w:rsidP="00F22914">
            <w:pPr>
              <w:spacing w:line="276" w:lineRule="auto"/>
              <w:jc w:val="center"/>
            </w:pPr>
            <w:r>
              <w:t>2,0</w:t>
            </w:r>
          </w:p>
        </w:tc>
        <w:tc>
          <w:tcPr>
            <w:tcW w:w="1042" w:type="dxa"/>
          </w:tcPr>
          <w:p w:rsidR="00F22914" w:rsidRPr="005754CE" w:rsidRDefault="00B05A09" w:rsidP="00F22914">
            <w:pPr>
              <w:spacing w:line="276" w:lineRule="auto"/>
              <w:jc w:val="center"/>
              <w:rPr>
                <w:highlight w:val="yellow"/>
              </w:rPr>
            </w:pPr>
            <w:r>
              <w:t>40</w:t>
            </w:r>
            <w:r w:rsidR="00F22914" w:rsidRPr="00CC1198">
              <w:t>,0</w:t>
            </w:r>
          </w:p>
        </w:tc>
        <w:tc>
          <w:tcPr>
            <w:tcW w:w="1105" w:type="dxa"/>
          </w:tcPr>
          <w:p w:rsidR="00F22914" w:rsidRPr="00F22914" w:rsidRDefault="00B05A09" w:rsidP="00F22914">
            <w:pPr>
              <w:spacing w:line="276" w:lineRule="auto"/>
              <w:jc w:val="center"/>
            </w:pPr>
            <w:r>
              <w:t>4</w:t>
            </w:r>
            <w:r w:rsidR="00A20547">
              <w:t>,0</w:t>
            </w:r>
          </w:p>
        </w:tc>
        <w:tc>
          <w:tcPr>
            <w:tcW w:w="1422" w:type="dxa"/>
          </w:tcPr>
          <w:p w:rsidR="00F22914" w:rsidRPr="00F22914" w:rsidRDefault="00DF7954" w:rsidP="00F2291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51" w:type="dxa"/>
          </w:tcPr>
          <w:p w:rsidR="00F22914" w:rsidRPr="00F22914" w:rsidRDefault="00DF7954" w:rsidP="00DF7954">
            <w:pPr>
              <w:spacing w:line="276" w:lineRule="auto"/>
            </w:pPr>
            <w:r>
              <w:t>В 2 раза</w:t>
            </w:r>
          </w:p>
        </w:tc>
      </w:tr>
    </w:tbl>
    <w:p w:rsidR="00F22914" w:rsidRDefault="00F22914" w:rsidP="00E26C39">
      <w:pPr>
        <w:jc w:val="both"/>
      </w:pPr>
    </w:p>
    <w:p w:rsidR="00E26C39" w:rsidRDefault="00E26C39" w:rsidP="00B71312">
      <w:pPr>
        <w:jc w:val="center"/>
      </w:pPr>
    </w:p>
    <w:p w:rsidR="00F22914" w:rsidRPr="000D12D1" w:rsidRDefault="00F22914" w:rsidP="00F22914">
      <w:pPr>
        <w:jc w:val="center"/>
        <w:rPr>
          <w:b/>
          <w:sz w:val="28"/>
          <w:szCs w:val="28"/>
        </w:rPr>
      </w:pPr>
      <w:r w:rsidRPr="000D12D1">
        <w:rPr>
          <w:b/>
          <w:sz w:val="28"/>
          <w:szCs w:val="28"/>
        </w:rPr>
        <w:t>Налог на доходы физических лиц</w:t>
      </w:r>
    </w:p>
    <w:p w:rsidR="00B71312" w:rsidRPr="0019535F" w:rsidRDefault="00B71312" w:rsidP="00B71312">
      <w:pPr>
        <w:jc w:val="both"/>
        <w:rPr>
          <w:i/>
          <w:iCs/>
          <w:highlight w:val="yellow"/>
        </w:rPr>
      </w:pPr>
    </w:p>
    <w:p w:rsidR="00F22914" w:rsidRPr="000D12D1" w:rsidRDefault="00F22914" w:rsidP="008977E5">
      <w:pPr>
        <w:jc w:val="both"/>
      </w:pPr>
      <w:r>
        <w:t xml:space="preserve">            Фонд оплаты труда за 9 месяцев </w:t>
      </w:r>
      <w:r w:rsidR="00F96F61">
        <w:rPr>
          <w:b/>
        </w:rPr>
        <w:t>20</w:t>
      </w:r>
      <w:r w:rsidR="008977E5">
        <w:rPr>
          <w:b/>
        </w:rPr>
        <w:t>21</w:t>
      </w:r>
      <w:r w:rsidRPr="000D12D1">
        <w:rPr>
          <w:b/>
        </w:rPr>
        <w:t xml:space="preserve"> год</w:t>
      </w:r>
      <w:r>
        <w:rPr>
          <w:b/>
        </w:rPr>
        <w:t>а</w:t>
      </w:r>
      <w:r w:rsidRPr="000D12D1">
        <w:t xml:space="preserve"> – </w:t>
      </w:r>
      <w:r w:rsidR="008977E5">
        <w:t>204 284,8</w:t>
      </w:r>
      <w:r w:rsidRPr="000D12D1">
        <w:t xml:space="preserve"> тыс. руб.</w:t>
      </w:r>
    </w:p>
    <w:p w:rsidR="00F22914" w:rsidRPr="000D12D1" w:rsidRDefault="00F22914" w:rsidP="00F22914">
      <w:pPr>
        <w:jc w:val="both"/>
        <w:rPr>
          <w:iCs/>
        </w:rPr>
      </w:pPr>
      <w:r w:rsidRPr="000D12D1">
        <w:rPr>
          <w:i/>
          <w:iCs/>
        </w:rPr>
        <w:t xml:space="preserve">            </w:t>
      </w:r>
      <w:r w:rsidRPr="000D12D1">
        <w:rPr>
          <w:iCs/>
        </w:rPr>
        <w:t xml:space="preserve">Расчет социального вычета: количество детей на территории муниципального образования </w:t>
      </w:r>
      <w:r w:rsidR="008977E5">
        <w:rPr>
          <w:iCs/>
        </w:rPr>
        <w:t>854</w:t>
      </w:r>
      <w:r w:rsidRPr="000D12D1">
        <w:rPr>
          <w:iCs/>
        </w:rPr>
        <w:t xml:space="preserve"> чел. Общая сумма налогового вычета составляет </w:t>
      </w:r>
      <w:r w:rsidR="008977E5">
        <w:rPr>
          <w:iCs/>
        </w:rPr>
        <w:t>4183,8</w:t>
      </w:r>
      <w:r w:rsidRPr="000D12D1">
        <w:rPr>
          <w:iCs/>
        </w:rPr>
        <w:t xml:space="preserve"> тыс. руб. (информация получена по данным о</w:t>
      </w:r>
      <w:r w:rsidR="00F96F61">
        <w:rPr>
          <w:iCs/>
        </w:rPr>
        <w:t>тчета 6-НДФЛ за 1 полугодие 20</w:t>
      </w:r>
      <w:r w:rsidR="008977E5">
        <w:rPr>
          <w:iCs/>
        </w:rPr>
        <w:t>21</w:t>
      </w:r>
      <w:r w:rsidRPr="000D12D1">
        <w:rPr>
          <w:iCs/>
        </w:rPr>
        <w:t xml:space="preserve"> года)</w:t>
      </w:r>
    </w:p>
    <w:p w:rsidR="00F22914" w:rsidRPr="000D12D1" w:rsidRDefault="00F22914" w:rsidP="00F22914">
      <w:pPr>
        <w:jc w:val="both"/>
        <w:rPr>
          <w:iCs/>
        </w:rPr>
      </w:pPr>
      <w:r w:rsidRPr="000D12D1">
        <w:t xml:space="preserve">             </w:t>
      </w:r>
      <w:r w:rsidRPr="000D12D1">
        <w:rPr>
          <w:iCs/>
        </w:rPr>
        <w:t xml:space="preserve">Расчет фонда оплаты труда: количество работающих </w:t>
      </w:r>
      <w:r w:rsidR="00F96F61">
        <w:rPr>
          <w:iCs/>
        </w:rPr>
        <w:t>1</w:t>
      </w:r>
      <w:r w:rsidR="008977E5">
        <w:rPr>
          <w:iCs/>
        </w:rPr>
        <w:t>282</w:t>
      </w:r>
      <w:r w:rsidRPr="000D12D1">
        <w:rPr>
          <w:iCs/>
        </w:rPr>
        <w:t xml:space="preserve"> чел., средняя заработная плата в месяц </w:t>
      </w:r>
      <w:r w:rsidR="008977E5">
        <w:rPr>
          <w:iCs/>
        </w:rPr>
        <w:t>18068</w:t>
      </w:r>
      <w:r w:rsidR="00544953">
        <w:rPr>
          <w:iCs/>
        </w:rPr>
        <w:t>,00</w:t>
      </w:r>
      <w:r w:rsidRPr="000D12D1">
        <w:rPr>
          <w:iCs/>
        </w:rPr>
        <w:t xml:space="preserve"> руб. в течение </w:t>
      </w:r>
      <w:r w:rsidR="00544953">
        <w:rPr>
          <w:iCs/>
        </w:rPr>
        <w:t>12</w:t>
      </w:r>
      <w:r w:rsidRPr="000D12D1">
        <w:rPr>
          <w:iCs/>
        </w:rPr>
        <w:t xml:space="preserve"> месяцев   </w:t>
      </w:r>
      <w:r w:rsidR="00F96F61">
        <w:rPr>
          <w:iCs/>
        </w:rPr>
        <w:t>1</w:t>
      </w:r>
      <w:r w:rsidR="008977E5">
        <w:rPr>
          <w:iCs/>
        </w:rPr>
        <w:t>282</w:t>
      </w:r>
      <w:r w:rsidRPr="000D12D1">
        <w:rPr>
          <w:iCs/>
        </w:rPr>
        <w:t>*</w:t>
      </w:r>
      <w:r w:rsidR="008977E5">
        <w:rPr>
          <w:iCs/>
        </w:rPr>
        <w:t>18068</w:t>
      </w:r>
      <w:r w:rsidR="00544953">
        <w:rPr>
          <w:iCs/>
        </w:rPr>
        <w:t>,00</w:t>
      </w:r>
      <w:r w:rsidR="00825A10">
        <w:rPr>
          <w:iCs/>
        </w:rPr>
        <w:t>*</w:t>
      </w:r>
      <w:r w:rsidR="003B0B2B">
        <w:rPr>
          <w:iCs/>
        </w:rPr>
        <w:t>9</w:t>
      </w:r>
      <w:r w:rsidRPr="000D12D1">
        <w:rPr>
          <w:iCs/>
        </w:rPr>
        <w:t xml:space="preserve">= </w:t>
      </w:r>
      <w:r w:rsidR="003B0B2B">
        <w:rPr>
          <w:iCs/>
        </w:rPr>
        <w:t>208 468 784</w:t>
      </w:r>
      <w:r w:rsidRPr="000D12D1">
        <w:rPr>
          <w:iCs/>
        </w:rPr>
        <w:t xml:space="preserve"> руб.</w:t>
      </w:r>
    </w:p>
    <w:p w:rsidR="00F22914" w:rsidRPr="000D12D1" w:rsidRDefault="00F22914" w:rsidP="00F22914">
      <w:pPr>
        <w:jc w:val="both"/>
      </w:pPr>
      <w:r w:rsidRPr="000D12D1">
        <w:t xml:space="preserve">             Расчет налога: </w:t>
      </w:r>
    </w:p>
    <w:p w:rsidR="00F22914" w:rsidRPr="000D12D1" w:rsidRDefault="00F22914" w:rsidP="00F22914">
      <w:pPr>
        <w:tabs>
          <w:tab w:val="left" w:pos="795"/>
        </w:tabs>
        <w:jc w:val="both"/>
      </w:pPr>
      <w:r w:rsidRPr="000D12D1">
        <w:t xml:space="preserve"> </w:t>
      </w:r>
      <w:r w:rsidRPr="000D12D1">
        <w:tab/>
        <w:t>(</w:t>
      </w:r>
      <w:r w:rsidR="003B0B2B">
        <w:t>208 468</w:t>
      </w:r>
      <w:r w:rsidR="008977E5">
        <w:t>,8</w:t>
      </w:r>
      <w:r w:rsidRPr="000D12D1">
        <w:t>-</w:t>
      </w:r>
      <w:r w:rsidR="008977E5">
        <w:t>4183,8</w:t>
      </w:r>
      <w:r w:rsidRPr="000D12D1">
        <w:t xml:space="preserve">) * 13% = </w:t>
      </w:r>
      <w:r w:rsidR="003B0B2B">
        <w:t>26 557,0</w:t>
      </w:r>
      <w:r w:rsidR="000D0633">
        <w:t xml:space="preserve"> </w:t>
      </w:r>
      <w:r w:rsidRPr="000D12D1">
        <w:t>тыс. руб.</w:t>
      </w:r>
    </w:p>
    <w:p w:rsidR="00F22914" w:rsidRPr="000D12D1" w:rsidRDefault="00F22914" w:rsidP="00F22914">
      <w:pPr>
        <w:tabs>
          <w:tab w:val="left" w:pos="795"/>
        </w:tabs>
        <w:jc w:val="both"/>
      </w:pPr>
      <w:r w:rsidRPr="000D12D1">
        <w:t xml:space="preserve">             Поступления в бюджет: </w:t>
      </w:r>
    </w:p>
    <w:p w:rsidR="00F22914" w:rsidRPr="000D12D1" w:rsidRDefault="00F22914" w:rsidP="00F22914">
      <w:pPr>
        <w:tabs>
          <w:tab w:val="left" w:pos="795"/>
        </w:tabs>
        <w:jc w:val="both"/>
      </w:pPr>
      <w:r w:rsidRPr="000D12D1">
        <w:t xml:space="preserve">             </w:t>
      </w:r>
      <w:r w:rsidR="003B0B2B">
        <w:t>26 557,0</w:t>
      </w:r>
      <w:r w:rsidRPr="000D12D1">
        <w:t xml:space="preserve"> *10% = </w:t>
      </w:r>
      <w:r w:rsidR="00F96F61">
        <w:t>2</w:t>
      </w:r>
      <w:r w:rsidR="003B0B2B">
        <w:t> 655,7</w:t>
      </w:r>
      <w:r w:rsidRPr="000D12D1">
        <w:t xml:space="preserve"> тыс. руб.</w:t>
      </w:r>
    </w:p>
    <w:p w:rsidR="00B71312" w:rsidRPr="0019535F" w:rsidRDefault="00B71312" w:rsidP="00B71312">
      <w:pPr>
        <w:tabs>
          <w:tab w:val="left" w:pos="795"/>
        </w:tabs>
        <w:jc w:val="both"/>
        <w:rPr>
          <w:highlight w:val="yellow"/>
        </w:rPr>
      </w:pPr>
    </w:p>
    <w:p w:rsidR="006D4D74" w:rsidRPr="000D12D1" w:rsidRDefault="006D4D74" w:rsidP="006D4D74">
      <w:pPr>
        <w:ind w:firstLine="900"/>
        <w:jc w:val="center"/>
        <w:rPr>
          <w:b/>
          <w:sz w:val="28"/>
          <w:szCs w:val="28"/>
        </w:rPr>
      </w:pPr>
      <w:r w:rsidRPr="000D12D1">
        <w:rPr>
          <w:b/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</w:p>
    <w:p w:rsidR="006D4D74" w:rsidRPr="000D12D1" w:rsidRDefault="006D4D74" w:rsidP="006D4D74">
      <w:pPr>
        <w:ind w:firstLine="900"/>
        <w:jc w:val="center"/>
        <w:rPr>
          <w:b/>
          <w:sz w:val="28"/>
          <w:szCs w:val="28"/>
        </w:rPr>
      </w:pPr>
    </w:p>
    <w:p w:rsidR="006D4D74" w:rsidRPr="006208CF" w:rsidRDefault="006D4D74" w:rsidP="00056753">
      <w:pPr>
        <w:autoSpaceDE w:val="0"/>
        <w:autoSpaceDN w:val="0"/>
        <w:adjustRightInd w:val="0"/>
        <w:ind w:firstLine="720"/>
        <w:jc w:val="both"/>
      </w:pPr>
      <w:r w:rsidRPr="006208CF">
        <w:t>На основе данных Управления Федерального казначейства по Иркутской области.</w:t>
      </w:r>
    </w:p>
    <w:p w:rsidR="006D4D74" w:rsidRPr="006208CF" w:rsidRDefault="006D4D74" w:rsidP="00056753">
      <w:pPr>
        <w:jc w:val="both"/>
      </w:pPr>
      <w:r w:rsidRPr="006208CF">
        <w:t xml:space="preserve">поступления налога по подакцизным товарам </w:t>
      </w:r>
      <w:r w:rsidRPr="006208CF">
        <w:rPr>
          <w:iCs/>
        </w:rPr>
        <w:t>следующие:</w:t>
      </w:r>
    </w:p>
    <w:p w:rsidR="006D4D74" w:rsidRDefault="00F96F61" w:rsidP="00056753">
      <w:pPr>
        <w:ind w:firstLine="900"/>
        <w:jc w:val="both"/>
        <w:rPr>
          <w:iCs/>
        </w:rPr>
      </w:pPr>
      <w:r w:rsidRPr="006208CF">
        <w:rPr>
          <w:iCs/>
        </w:rPr>
        <w:t>За 9 месяцев 20</w:t>
      </w:r>
      <w:r w:rsidR="00B11854">
        <w:rPr>
          <w:iCs/>
        </w:rPr>
        <w:t>21</w:t>
      </w:r>
      <w:r w:rsidR="006D4D74" w:rsidRPr="006208CF">
        <w:rPr>
          <w:iCs/>
        </w:rPr>
        <w:t xml:space="preserve"> год </w:t>
      </w:r>
      <w:r w:rsidR="00BC3B27" w:rsidRPr="006208CF">
        <w:rPr>
          <w:iCs/>
        </w:rPr>
        <w:t>–</w:t>
      </w:r>
      <w:r w:rsidR="006D4D74" w:rsidRPr="006208CF">
        <w:rPr>
          <w:iCs/>
        </w:rPr>
        <w:t xml:space="preserve"> </w:t>
      </w:r>
      <w:r w:rsidR="00C17E66">
        <w:rPr>
          <w:iCs/>
        </w:rPr>
        <w:t xml:space="preserve">5 498 398 339 </w:t>
      </w:r>
      <w:r w:rsidR="00B11854">
        <w:rPr>
          <w:iCs/>
        </w:rPr>
        <w:t>*0,059</w:t>
      </w:r>
      <w:r w:rsidR="006D4D74" w:rsidRPr="006208CF">
        <w:rPr>
          <w:iCs/>
        </w:rPr>
        <w:t xml:space="preserve">% = </w:t>
      </w:r>
      <w:r w:rsidR="0038449A">
        <w:rPr>
          <w:iCs/>
        </w:rPr>
        <w:t>3</w:t>
      </w:r>
      <w:r w:rsidR="00C17E66">
        <w:rPr>
          <w:iCs/>
        </w:rPr>
        <w:t> 244 055,02</w:t>
      </w:r>
      <w:r w:rsidR="006D4D74" w:rsidRPr="006208CF">
        <w:rPr>
          <w:iCs/>
        </w:rPr>
        <w:t xml:space="preserve"> (</w:t>
      </w:r>
      <w:r w:rsidR="00C17E66">
        <w:rPr>
          <w:iCs/>
        </w:rPr>
        <w:t>3 244,1</w:t>
      </w:r>
      <w:r w:rsidR="006D4D74" w:rsidRPr="006208CF">
        <w:rPr>
          <w:iCs/>
        </w:rPr>
        <w:t xml:space="preserve"> тыс. руб.)</w:t>
      </w:r>
    </w:p>
    <w:p w:rsidR="006D4D74" w:rsidRPr="000D12D1" w:rsidRDefault="006D4D74" w:rsidP="006D4D74">
      <w:pPr>
        <w:ind w:firstLine="900"/>
        <w:rPr>
          <w:iCs/>
        </w:rPr>
      </w:pPr>
    </w:p>
    <w:p w:rsidR="00056753" w:rsidRPr="000D12D1" w:rsidRDefault="00056753" w:rsidP="00056753">
      <w:pPr>
        <w:ind w:firstLine="900"/>
        <w:jc w:val="center"/>
        <w:rPr>
          <w:b/>
          <w:sz w:val="28"/>
          <w:szCs w:val="28"/>
        </w:rPr>
      </w:pPr>
      <w:r w:rsidRPr="000D12D1">
        <w:rPr>
          <w:b/>
          <w:sz w:val="28"/>
          <w:szCs w:val="28"/>
        </w:rPr>
        <w:t>Единый сельскохозяйственный налог</w:t>
      </w:r>
    </w:p>
    <w:p w:rsidR="00056753" w:rsidRPr="000D12D1" w:rsidRDefault="00056753" w:rsidP="00056753">
      <w:pPr>
        <w:tabs>
          <w:tab w:val="left" w:pos="795"/>
        </w:tabs>
        <w:jc w:val="both"/>
        <w:rPr>
          <w:b/>
          <w:i/>
        </w:rPr>
      </w:pPr>
      <w:r w:rsidRPr="000D12D1">
        <w:rPr>
          <w:b/>
          <w:i/>
          <w:highlight w:val="yellow"/>
        </w:rPr>
        <w:t xml:space="preserve">  </w:t>
      </w:r>
    </w:p>
    <w:p w:rsidR="00056753" w:rsidRPr="000D12D1" w:rsidRDefault="00056753" w:rsidP="00056753">
      <w:pPr>
        <w:tabs>
          <w:tab w:val="left" w:pos="795"/>
        </w:tabs>
      </w:pPr>
      <w:r w:rsidRPr="000D12D1">
        <w:rPr>
          <w:b/>
          <w:bCs/>
        </w:rPr>
        <w:t xml:space="preserve">            </w:t>
      </w:r>
      <w:r w:rsidR="006208CF">
        <w:t>Ожидаемое исполнение за 20</w:t>
      </w:r>
      <w:r w:rsidR="00901579">
        <w:t>21</w:t>
      </w:r>
      <w:r w:rsidR="006208CF">
        <w:t xml:space="preserve"> год – </w:t>
      </w:r>
      <w:r w:rsidR="00901579">
        <w:t>118</w:t>
      </w:r>
      <w:r w:rsidRPr="000D12D1">
        <w:t xml:space="preserve"> тыс. руб.</w:t>
      </w:r>
    </w:p>
    <w:p w:rsidR="00056753" w:rsidRPr="000D12D1" w:rsidRDefault="00056753" w:rsidP="00056753">
      <w:pPr>
        <w:tabs>
          <w:tab w:val="left" w:pos="795"/>
        </w:tabs>
        <w:rPr>
          <w:b/>
          <w:bCs/>
        </w:rPr>
      </w:pPr>
      <w:r w:rsidRPr="000D12D1">
        <w:t xml:space="preserve">            (Налогооблагаемая база по единому сель</w:t>
      </w:r>
      <w:r>
        <w:t xml:space="preserve">скохозяйственному налогу </w:t>
      </w:r>
      <w:r w:rsidR="00901579">
        <w:t>1966,7</w:t>
      </w:r>
      <w:r w:rsidRPr="000D12D1">
        <w:t xml:space="preserve"> тыс. руб. * 6%)</w:t>
      </w:r>
    </w:p>
    <w:p w:rsidR="00B71312" w:rsidRPr="0019535F" w:rsidRDefault="00056753" w:rsidP="00DC4AF7">
      <w:pPr>
        <w:tabs>
          <w:tab w:val="left" w:pos="795"/>
        </w:tabs>
        <w:rPr>
          <w:b/>
          <w:bCs/>
          <w:highlight w:val="yellow"/>
        </w:rPr>
      </w:pPr>
      <w:r w:rsidRPr="000D12D1">
        <w:t xml:space="preserve">           </w:t>
      </w:r>
      <w:r>
        <w:t>За 9 месяцев 20</w:t>
      </w:r>
      <w:r w:rsidR="00901579">
        <w:t>21</w:t>
      </w:r>
      <w:r>
        <w:t xml:space="preserve"> года в бюджет поступило </w:t>
      </w:r>
      <w:r w:rsidR="00901579">
        <w:t>118,4</w:t>
      </w:r>
      <w:r>
        <w:t xml:space="preserve"> тыс. руб.</w:t>
      </w:r>
    </w:p>
    <w:p w:rsidR="00B71312" w:rsidRPr="00CC3BDC" w:rsidRDefault="00B71312" w:rsidP="00056753">
      <w:pPr>
        <w:tabs>
          <w:tab w:val="left" w:pos="795"/>
        </w:tabs>
        <w:jc w:val="center"/>
        <w:rPr>
          <w:b/>
          <w:sz w:val="28"/>
          <w:szCs w:val="28"/>
        </w:rPr>
      </w:pPr>
      <w:r w:rsidRPr="00056753">
        <w:lastRenderedPageBreak/>
        <w:t xml:space="preserve">            </w:t>
      </w:r>
      <w:r w:rsidR="00056753" w:rsidRPr="00CC3BDC">
        <w:rPr>
          <w:b/>
          <w:sz w:val="28"/>
          <w:szCs w:val="28"/>
        </w:rPr>
        <w:t>Налог на имущество физических лиц</w:t>
      </w:r>
    </w:p>
    <w:p w:rsidR="00056753" w:rsidRPr="00CC3BDC" w:rsidRDefault="00056753" w:rsidP="00056753">
      <w:pPr>
        <w:tabs>
          <w:tab w:val="left" w:pos="795"/>
        </w:tabs>
        <w:jc w:val="center"/>
        <w:rPr>
          <w:b/>
          <w:sz w:val="28"/>
          <w:szCs w:val="28"/>
        </w:rPr>
      </w:pPr>
    </w:p>
    <w:p w:rsidR="00CC3BDC" w:rsidRPr="00CC3BDC" w:rsidRDefault="00056753" w:rsidP="00766309">
      <w:pPr>
        <w:ind w:firstLine="709"/>
        <w:jc w:val="both"/>
      </w:pPr>
      <w:r w:rsidRPr="00CC3BDC">
        <w:t xml:space="preserve">В соответствии с главой 32 Налогового кодекса РФ сумма налога исчисляется налоговыми органами как соответствующая налоговой ставке процентная доля налоговой базы. До 01.01.2020 года налоговая база в отношении объектов налогообложения, определяется исходя из их </w:t>
      </w:r>
      <w:r w:rsidR="00766309">
        <w:t>инвентаризационной стоимости, а с 01.01.2020 года налоговая база определяется исходя из кадастровой стоимости объектов налогообложения.</w:t>
      </w:r>
      <w:r w:rsidR="00B71312" w:rsidRPr="00CC3BDC">
        <w:t xml:space="preserve">         </w:t>
      </w:r>
      <w:r w:rsidR="00CC3BDC">
        <w:t xml:space="preserve">  </w:t>
      </w:r>
      <w:r w:rsidR="00766309">
        <w:t xml:space="preserve">  </w:t>
      </w:r>
      <w:r w:rsidR="00CC3BDC">
        <w:t>Ожидаемое исполнение за 20</w:t>
      </w:r>
      <w:r w:rsidR="00766309">
        <w:t>21</w:t>
      </w:r>
      <w:r w:rsidR="00CC3BDC">
        <w:t xml:space="preserve"> год – </w:t>
      </w:r>
      <w:r w:rsidR="00766309">
        <w:t>178</w:t>
      </w:r>
      <w:r w:rsidR="00B71312" w:rsidRPr="00CC3BDC">
        <w:t>тыс. руб.</w:t>
      </w:r>
      <w:r w:rsidR="00766309">
        <w:t xml:space="preserve"> </w:t>
      </w:r>
      <w:r w:rsidR="00CC3BDC">
        <w:t>Плановое поступление налога на 20</w:t>
      </w:r>
      <w:r w:rsidR="00766309">
        <w:t>21</w:t>
      </w:r>
      <w:r w:rsidR="00CC3BDC">
        <w:t xml:space="preserve"> год прогнозировалось в размере </w:t>
      </w:r>
      <w:r w:rsidR="00766309">
        <w:t>456,0</w:t>
      </w:r>
      <w:r w:rsidR="00CC3BDC">
        <w:t xml:space="preserve"> тыс. руб.</w:t>
      </w:r>
    </w:p>
    <w:p w:rsidR="00B71312" w:rsidRDefault="00CC3BDC" w:rsidP="00B71312">
      <w:pPr>
        <w:tabs>
          <w:tab w:val="left" w:pos="795"/>
        </w:tabs>
        <w:jc w:val="both"/>
      </w:pPr>
      <w:r>
        <w:t xml:space="preserve">           За 9 месяцев </w:t>
      </w:r>
      <w:r w:rsidR="00766309">
        <w:t>2021</w:t>
      </w:r>
      <w:r w:rsidR="00C47D91" w:rsidRPr="00CC3BDC">
        <w:t xml:space="preserve"> года в бюджет Октябрьского муниципаль</w:t>
      </w:r>
      <w:r>
        <w:t xml:space="preserve">ного образования </w:t>
      </w:r>
      <w:proofErr w:type="spellStart"/>
      <w:r w:rsidR="00766309">
        <w:t>недо</w:t>
      </w:r>
      <w:r>
        <w:t>поступило</w:t>
      </w:r>
      <w:proofErr w:type="spellEnd"/>
      <w:r>
        <w:t xml:space="preserve"> </w:t>
      </w:r>
      <w:r w:rsidR="00766309">
        <w:t xml:space="preserve">-32,5 </w:t>
      </w:r>
      <w:r w:rsidR="00C47D91" w:rsidRPr="00CC3BDC">
        <w:t>тыс. руб.</w:t>
      </w:r>
      <w:r w:rsidR="00766309" w:rsidRPr="00766309">
        <w:t xml:space="preserve"> </w:t>
      </w:r>
      <w:r w:rsidR="00766309">
        <w:t>Д</w:t>
      </w:r>
      <w:r w:rsidR="00766309" w:rsidRPr="00187290">
        <w:t>анное уменьшение связа</w:t>
      </w:r>
      <w:r w:rsidR="00766309">
        <w:t xml:space="preserve">но с переходом на </w:t>
      </w:r>
      <w:r w:rsidR="00766309" w:rsidRPr="00187290">
        <w:t>исчисление данного налога исходя из кадастровой стоимости объектов недвижимости</w:t>
      </w:r>
      <w:r w:rsidR="00766309">
        <w:t xml:space="preserve"> и возвратом ранее уплаченных сумм налога на имущество.</w:t>
      </w:r>
    </w:p>
    <w:p w:rsidR="00C47D91" w:rsidRPr="006208CF" w:rsidRDefault="00766309" w:rsidP="00B71312">
      <w:pPr>
        <w:tabs>
          <w:tab w:val="left" w:pos="795"/>
        </w:tabs>
        <w:jc w:val="both"/>
        <w:rPr>
          <w:highlight w:val="yellow"/>
        </w:rPr>
      </w:pPr>
      <w:r>
        <w:t xml:space="preserve"> </w:t>
      </w:r>
    </w:p>
    <w:p w:rsidR="00C47D91" w:rsidRPr="00DE426D" w:rsidRDefault="00C47D91" w:rsidP="00C47D91">
      <w:pPr>
        <w:tabs>
          <w:tab w:val="left" w:pos="795"/>
        </w:tabs>
        <w:jc w:val="center"/>
        <w:rPr>
          <w:b/>
          <w:sz w:val="28"/>
          <w:szCs w:val="28"/>
        </w:rPr>
      </w:pPr>
      <w:r w:rsidRPr="00DE426D">
        <w:rPr>
          <w:b/>
          <w:sz w:val="28"/>
          <w:szCs w:val="28"/>
        </w:rPr>
        <w:t>Земельный налог</w:t>
      </w:r>
    </w:p>
    <w:p w:rsidR="00C47D91" w:rsidRPr="00DE426D" w:rsidRDefault="00C47D91" w:rsidP="00C47D91">
      <w:pPr>
        <w:tabs>
          <w:tab w:val="left" w:pos="795"/>
        </w:tabs>
        <w:jc w:val="center"/>
        <w:rPr>
          <w:b/>
          <w:sz w:val="28"/>
          <w:szCs w:val="28"/>
        </w:rPr>
      </w:pPr>
    </w:p>
    <w:p w:rsidR="00C47D91" w:rsidRPr="00DE426D" w:rsidRDefault="00C47D91" w:rsidP="00C47D91">
      <w:pPr>
        <w:ind w:firstLine="709"/>
        <w:jc w:val="both"/>
      </w:pPr>
      <w:r w:rsidRPr="00DE426D">
        <w:t xml:space="preserve">В соответствии со статьей 388 Налогового Кодекса РФ (НК РФ) налогоплательщиками налога признаются юридические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владения. В соответствии со статьей 390 НК РФ Налоговая база определяется как кадастровая стоимость земельных участков. В соответствии со статьей 396 НК РФ сумма налога исчисляется как соответствующая налоговой ставке процентная доля налоговой базы. </w:t>
      </w:r>
      <w:r w:rsidR="002F4B09">
        <w:t>По решению Думы Октябрьского муниципального образования №126 от 26.11.2020 года установлены налоговые ставки для физических лиц под жилищный фонд 0,3%, для прочих земельных участков 1,5%.</w:t>
      </w:r>
    </w:p>
    <w:p w:rsidR="00C47D91" w:rsidRPr="00DE426D" w:rsidRDefault="00C47D91" w:rsidP="00C47D91">
      <w:pPr>
        <w:tabs>
          <w:tab w:val="left" w:pos="795"/>
        </w:tabs>
      </w:pPr>
      <w:r w:rsidRPr="00DE426D">
        <w:t xml:space="preserve">          Ожидаемое поступле</w:t>
      </w:r>
      <w:r w:rsidR="00DE426D">
        <w:t xml:space="preserve">ние земельного налога </w:t>
      </w:r>
      <w:r w:rsidR="00795B3B">
        <w:t>н</w:t>
      </w:r>
      <w:r w:rsidR="00DE426D">
        <w:t>а 20</w:t>
      </w:r>
      <w:r w:rsidR="002F4B09">
        <w:t>21</w:t>
      </w:r>
      <w:r w:rsidRPr="00DE426D">
        <w:t xml:space="preserve"> год –</w:t>
      </w:r>
      <w:r w:rsidR="00DE426D">
        <w:t xml:space="preserve"> </w:t>
      </w:r>
      <w:r w:rsidR="002F4B09">
        <w:t>1499,0</w:t>
      </w:r>
      <w:r w:rsidR="002F4B09" w:rsidRPr="00DE426D">
        <w:t xml:space="preserve"> </w:t>
      </w:r>
      <w:r w:rsidRPr="00DE426D">
        <w:t>тыс. руб.</w:t>
      </w:r>
    </w:p>
    <w:p w:rsidR="00C47D91" w:rsidRDefault="00DE426D" w:rsidP="00C47D91">
      <w:pPr>
        <w:tabs>
          <w:tab w:val="left" w:pos="795"/>
        </w:tabs>
        <w:jc w:val="both"/>
      </w:pPr>
      <w:r>
        <w:t xml:space="preserve">          За 9 месяцев 20</w:t>
      </w:r>
      <w:r w:rsidR="002F4B09">
        <w:t>21</w:t>
      </w:r>
      <w:r w:rsidR="00C47D91" w:rsidRPr="00DE426D">
        <w:t xml:space="preserve"> года в бюджет Октябрьского муниципальн</w:t>
      </w:r>
      <w:r>
        <w:t xml:space="preserve">ого образования поступило </w:t>
      </w:r>
      <w:r w:rsidR="002F4B09">
        <w:t>782,6</w:t>
      </w:r>
      <w:r w:rsidR="00C47D91" w:rsidRPr="00DE426D">
        <w:t xml:space="preserve"> тыс. руб.</w:t>
      </w:r>
    </w:p>
    <w:p w:rsidR="00364A15" w:rsidRPr="00DE426D" w:rsidRDefault="00DE426D" w:rsidP="00B71312">
      <w:pPr>
        <w:tabs>
          <w:tab w:val="left" w:pos="795"/>
        </w:tabs>
        <w:jc w:val="both"/>
      </w:pPr>
      <w:r>
        <w:t xml:space="preserve">        </w:t>
      </w:r>
      <w:r w:rsidR="002F4B09">
        <w:t xml:space="preserve"> </w:t>
      </w:r>
    </w:p>
    <w:p w:rsidR="005B4E71" w:rsidRDefault="005B4E71" w:rsidP="005B4E71">
      <w:pPr>
        <w:tabs>
          <w:tab w:val="left" w:pos="795"/>
        </w:tabs>
        <w:jc w:val="center"/>
        <w:rPr>
          <w:b/>
          <w:sz w:val="28"/>
          <w:szCs w:val="28"/>
        </w:rPr>
      </w:pPr>
      <w:r w:rsidRPr="00B90D7B">
        <w:rPr>
          <w:b/>
          <w:sz w:val="28"/>
          <w:szCs w:val="28"/>
        </w:rPr>
        <w:t>Арендная плата за земли, государственная собственность на которые не разграничена, расположенные в границах поселений</w:t>
      </w:r>
    </w:p>
    <w:p w:rsidR="005B4E71" w:rsidRPr="00B90D7B" w:rsidRDefault="005B4E71" w:rsidP="005B4E71">
      <w:pPr>
        <w:tabs>
          <w:tab w:val="left" w:pos="795"/>
        </w:tabs>
        <w:jc w:val="center"/>
        <w:rPr>
          <w:b/>
          <w:sz w:val="28"/>
          <w:szCs w:val="28"/>
        </w:rPr>
      </w:pPr>
    </w:p>
    <w:p w:rsidR="005B4E71" w:rsidRPr="00B90D7B" w:rsidRDefault="00DC4AF7" w:rsidP="005B4E71">
      <w:pPr>
        <w:jc w:val="both"/>
      </w:pPr>
      <w:r>
        <w:t xml:space="preserve">          </w:t>
      </w:r>
      <w:r w:rsidR="005B4E71" w:rsidRPr="00B90D7B">
        <w:t xml:space="preserve">Доходы,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 - по нормативу 50%. </w:t>
      </w:r>
    </w:p>
    <w:p w:rsidR="005B4E71" w:rsidRPr="00AD484E" w:rsidRDefault="005B4E71" w:rsidP="005B4E71">
      <w:pPr>
        <w:jc w:val="both"/>
      </w:pPr>
      <w:r w:rsidRPr="00B90D7B">
        <w:t xml:space="preserve">       </w:t>
      </w:r>
      <w:r w:rsidR="002F4B09">
        <w:t xml:space="preserve">   </w:t>
      </w:r>
      <w:r w:rsidRPr="00E73039">
        <w:t xml:space="preserve">Администрацией Октябрьского муниципального образования заключено </w:t>
      </w:r>
      <w:r w:rsidR="000756E7">
        <w:t>8</w:t>
      </w:r>
      <w:r w:rsidR="00AD484E">
        <w:t>5</w:t>
      </w:r>
      <w:r w:rsidRPr="00E73039">
        <w:t xml:space="preserve"> договора </w:t>
      </w:r>
      <w:r w:rsidRPr="00AD484E">
        <w:t xml:space="preserve">сроком </w:t>
      </w:r>
      <w:r w:rsidR="00E73039" w:rsidRPr="00AD484E">
        <w:t xml:space="preserve">от 3 до 49 лет. </w:t>
      </w:r>
    </w:p>
    <w:p w:rsidR="00E73039" w:rsidRPr="00AD484E" w:rsidRDefault="009A521A" w:rsidP="005B4E71">
      <w:pPr>
        <w:jc w:val="both"/>
      </w:pPr>
      <w:r>
        <w:t>на 49 лет – 34</w:t>
      </w:r>
      <w:r w:rsidR="00AD484E" w:rsidRPr="00AD484E">
        <w:t xml:space="preserve"> </w:t>
      </w:r>
      <w:r w:rsidR="00E73039" w:rsidRPr="00AD484E">
        <w:t>договора;</w:t>
      </w:r>
    </w:p>
    <w:p w:rsidR="00E73039" w:rsidRPr="00AD484E" w:rsidRDefault="00E73039" w:rsidP="005B4E71">
      <w:pPr>
        <w:jc w:val="both"/>
      </w:pPr>
      <w:r w:rsidRPr="00AD484E">
        <w:t xml:space="preserve">на 48 лет 11 месяцев – </w:t>
      </w:r>
      <w:r w:rsidR="009A521A">
        <w:t>4</w:t>
      </w:r>
      <w:r w:rsidRPr="00AD484E">
        <w:t xml:space="preserve"> договор</w:t>
      </w:r>
      <w:r w:rsidR="009A521A">
        <w:t>а</w:t>
      </w:r>
      <w:r w:rsidRPr="00AD484E">
        <w:t>;</w:t>
      </w:r>
    </w:p>
    <w:p w:rsidR="00E73039" w:rsidRPr="00AD484E" w:rsidRDefault="009A521A" w:rsidP="005B4E71">
      <w:pPr>
        <w:jc w:val="both"/>
      </w:pPr>
      <w:r>
        <w:t>на 48 лет – 7</w:t>
      </w:r>
      <w:r w:rsidR="00E73039" w:rsidRPr="00AD484E">
        <w:t xml:space="preserve"> договор</w:t>
      </w:r>
      <w:r>
        <w:t>ов</w:t>
      </w:r>
      <w:r w:rsidR="00E73039" w:rsidRPr="00AD484E">
        <w:t>;</w:t>
      </w:r>
    </w:p>
    <w:p w:rsidR="00E73039" w:rsidRPr="00AD484E" w:rsidRDefault="00E73039" w:rsidP="005B4E71">
      <w:pPr>
        <w:jc w:val="both"/>
      </w:pPr>
      <w:r w:rsidRPr="00AD484E">
        <w:t>на 20 лет –</w:t>
      </w:r>
      <w:r w:rsidR="009A521A">
        <w:t>11</w:t>
      </w:r>
      <w:r w:rsidRPr="00AD484E">
        <w:t xml:space="preserve"> договоров;</w:t>
      </w:r>
    </w:p>
    <w:p w:rsidR="00AD484E" w:rsidRPr="00AD484E" w:rsidRDefault="009A521A" w:rsidP="005B4E71">
      <w:pPr>
        <w:jc w:val="both"/>
      </w:pPr>
      <w:r>
        <w:t>на 9 лет- 1</w:t>
      </w:r>
      <w:r w:rsidR="00AD484E" w:rsidRPr="00AD484E">
        <w:t xml:space="preserve"> </w:t>
      </w:r>
      <w:r>
        <w:t>договор</w:t>
      </w:r>
      <w:r w:rsidR="00AD484E" w:rsidRPr="00AD484E">
        <w:t>:</w:t>
      </w:r>
    </w:p>
    <w:p w:rsidR="00E73039" w:rsidRPr="00AD484E" w:rsidRDefault="00E73039" w:rsidP="005B4E71">
      <w:pPr>
        <w:jc w:val="both"/>
      </w:pPr>
      <w:r w:rsidRPr="00AD484E">
        <w:t xml:space="preserve">на 10лет – </w:t>
      </w:r>
      <w:r w:rsidR="009A521A">
        <w:t>4</w:t>
      </w:r>
      <w:r w:rsidR="00AD484E" w:rsidRPr="00AD484E">
        <w:t xml:space="preserve"> </w:t>
      </w:r>
      <w:r w:rsidRPr="00AD484E">
        <w:t>договора;</w:t>
      </w:r>
    </w:p>
    <w:p w:rsidR="00E73039" w:rsidRPr="00AD484E" w:rsidRDefault="00E73039" w:rsidP="005B4E71">
      <w:pPr>
        <w:jc w:val="both"/>
      </w:pPr>
      <w:r w:rsidRPr="00AD484E">
        <w:t xml:space="preserve">на 5 лет – </w:t>
      </w:r>
      <w:r w:rsidR="009A521A">
        <w:t>4</w:t>
      </w:r>
      <w:r w:rsidRPr="00AD484E">
        <w:t xml:space="preserve"> договоров;</w:t>
      </w:r>
    </w:p>
    <w:p w:rsidR="00E73039" w:rsidRPr="00AD484E" w:rsidRDefault="00E73039" w:rsidP="005B4E71">
      <w:pPr>
        <w:jc w:val="both"/>
      </w:pPr>
      <w:r w:rsidRPr="00AD484E">
        <w:t xml:space="preserve">на 3 года – </w:t>
      </w:r>
      <w:r w:rsidR="009A521A">
        <w:t>6</w:t>
      </w:r>
      <w:r w:rsidR="00AD484E" w:rsidRPr="00AD484E">
        <w:t xml:space="preserve"> </w:t>
      </w:r>
      <w:r w:rsidRPr="00AD484E">
        <w:t>договоров;</w:t>
      </w:r>
    </w:p>
    <w:p w:rsidR="00762882" w:rsidRPr="00C47D91" w:rsidRDefault="00762882" w:rsidP="00762882">
      <w:pPr>
        <w:tabs>
          <w:tab w:val="left" w:pos="795"/>
        </w:tabs>
        <w:jc w:val="both"/>
      </w:pPr>
      <w:r>
        <w:t xml:space="preserve">      </w:t>
      </w:r>
      <w:r w:rsidR="00DE426D">
        <w:t xml:space="preserve">    Ожидаемое исполнение за 20</w:t>
      </w:r>
      <w:r w:rsidR="002F4B09">
        <w:t>21</w:t>
      </w:r>
      <w:r>
        <w:t xml:space="preserve"> год –</w:t>
      </w:r>
      <w:r w:rsidR="00DE426D">
        <w:t xml:space="preserve"> 1</w:t>
      </w:r>
      <w:r w:rsidR="002F4B09">
        <w:t> 332,0</w:t>
      </w:r>
      <w:r w:rsidR="00DE426D">
        <w:t xml:space="preserve"> </w:t>
      </w:r>
      <w:r w:rsidRPr="00C47D91">
        <w:t>тыс. руб.</w:t>
      </w:r>
    </w:p>
    <w:p w:rsidR="00762882" w:rsidRDefault="00762882" w:rsidP="00762882">
      <w:pPr>
        <w:tabs>
          <w:tab w:val="left" w:pos="795"/>
        </w:tabs>
        <w:jc w:val="both"/>
      </w:pPr>
      <w:r>
        <w:t xml:space="preserve">           </w:t>
      </w:r>
      <w:r w:rsidR="00DE426D">
        <w:t>За 9 месяцев 20</w:t>
      </w:r>
      <w:r w:rsidR="002F4B09">
        <w:t>21</w:t>
      </w:r>
      <w:r w:rsidRPr="00C47D91">
        <w:t xml:space="preserve"> года в бюджет Октябрьского муниципаль</w:t>
      </w:r>
      <w:r>
        <w:t xml:space="preserve">ного образования поступило </w:t>
      </w:r>
      <w:r w:rsidR="002F4B09">
        <w:t>1223,1</w:t>
      </w:r>
      <w:r w:rsidRPr="00C47D91">
        <w:t xml:space="preserve"> тыс. руб.</w:t>
      </w:r>
    </w:p>
    <w:p w:rsidR="009C2518" w:rsidRDefault="009C2518" w:rsidP="00762882">
      <w:pPr>
        <w:tabs>
          <w:tab w:val="left" w:pos="795"/>
        </w:tabs>
        <w:jc w:val="both"/>
      </w:pPr>
    </w:p>
    <w:p w:rsidR="009C2518" w:rsidRPr="00E1693E" w:rsidRDefault="009C2518" w:rsidP="009C2518">
      <w:pPr>
        <w:tabs>
          <w:tab w:val="left" w:pos="795"/>
        </w:tabs>
        <w:jc w:val="center"/>
        <w:rPr>
          <w:b/>
          <w:sz w:val="28"/>
          <w:szCs w:val="28"/>
        </w:rPr>
      </w:pPr>
      <w:r w:rsidRPr="00E1693E">
        <w:rPr>
          <w:b/>
          <w:sz w:val="28"/>
          <w:szCs w:val="28"/>
        </w:rPr>
        <w:lastRenderedPageBreak/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</w:p>
    <w:p w:rsidR="009C2518" w:rsidRPr="00E1693E" w:rsidRDefault="009C2518" w:rsidP="009C2518">
      <w:pPr>
        <w:tabs>
          <w:tab w:val="left" w:pos="795"/>
        </w:tabs>
        <w:jc w:val="center"/>
        <w:rPr>
          <w:b/>
          <w:sz w:val="28"/>
          <w:szCs w:val="28"/>
        </w:rPr>
      </w:pPr>
    </w:p>
    <w:p w:rsidR="009C2518" w:rsidRDefault="009C2518" w:rsidP="009C2518">
      <w:pPr>
        <w:tabs>
          <w:tab w:val="left" w:pos="795"/>
        </w:tabs>
        <w:jc w:val="both"/>
      </w:pPr>
      <w:r w:rsidRPr="00E1693E">
        <w:t xml:space="preserve">           При планировании поступлений от продажи земельных участков, не может применяться методика поступления доходов прошлых лет, при планирования данного вида доходов используется метод востребованности (заявления, поступающие в администрацию на выкуп (покупку) земельного участка). На момент составления проекта бюджета </w:t>
      </w:r>
      <w:r w:rsidR="003D1DD4" w:rsidRPr="00E1693E">
        <w:t>на 20</w:t>
      </w:r>
      <w:r w:rsidR="00AF5AEC">
        <w:t>21</w:t>
      </w:r>
      <w:r w:rsidRPr="00E1693E">
        <w:t xml:space="preserve"> год заявлений на приобретения земельных участков не поступало. Однако за 9</w:t>
      </w:r>
      <w:r w:rsidR="003D1DD4" w:rsidRPr="00E1693E">
        <w:t xml:space="preserve"> месяцев 20</w:t>
      </w:r>
      <w:r w:rsidR="00AF5AEC">
        <w:t>21</w:t>
      </w:r>
      <w:r w:rsidR="00D72102" w:rsidRPr="00E1693E">
        <w:t xml:space="preserve"> года было куплены земельн</w:t>
      </w:r>
      <w:r w:rsidR="00AF56E6" w:rsidRPr="00E1693E">
        <w:t xml:space="preserve">ые участки под ведение личного подсобного </w:t>
      </w:r>
      <w:r w:rsidR="00AF56E6" w:rsidRPr="007F6432">
        <w:t xml:space="preserve">хозяйства в количестве </w:t>
      </w:r>
      <w:r w:rsidR="007E199E">
        <w:t>9</w:t>
      </w:r>
      <w:r w:rsidR="00AF56E6" w:rsidRPr="007F6432">
        <w:t xml:space="preserve"> участков,</w:t>
      </w:r>
      <w:r w:rsidR="00D72102" w:rsidRPr="007F6432">
        <w:t xml:space="preserve"> под уже имеющимся имуществом (жилой дом, квартира)</w:t>
      </w:r>
      <w:r w:rsidR="00AF56E6" w:rsidRPr="007F6432">
        <w:t xml:space="preserve"> и </w:t>
      </w:r>
      <w:r w:rsidR="00A80184" w:rsidRPr="007F6432">
        <w:t>2</w:t>
      </w:r>
      <w:r w:rsidR="00AF56E6" w:rsidRPr="007F6432">
        <w:t xml:space="preserve"> земельны</w:t>
      </w:r>
      <w:r w:rsidR="00A80184" w:rsidRPr="007F6432">
        <w:t>х</w:t>
      </w:r>
      <w:r w:rsidR="00AF56E6" w:rsidRPr="007F6432">
        <w:t xml:space="preserve"> участ</w:t>
      </w:r>
      <w:r w:rsidR="00A80184" w:rsidRPr="007F6432">
        <w:t>ка</w:t>
      </w:r>
      <w:r w:rsidR="00AF56E6" w:rsidRPr="007F6432">
        <w:t xml:space="preserve"> под объект т</w:t>
      </w:r>
      <w:r w:rsidR="00E1693E" w:rsidRPr="007F6432">
        <w:t xml:space="preserve">орговли, уже имеющегося объекта, </w:t>
      </w:r>
      <w:r w:rsidR="007E199E">
        <w:t>1</w:t>
      </w:r>
      <w:r w:rsidR="007F6432" w:rsidRPr="007F6432">
        <w:t xml:space="preserve"> </w:t>
      </w:r>
      <w:r w:rsidR="00E1693E" w:rsidRPr="007F6432">
        <w:t>земельны</w:t>
      </w:r>
      <w:r w:rsidR="007E199E">
        <w:t>й</w:t>
      </w:r>
      <w:r w:rsidR="00E1693E" w:rsidRPr="007F6432">
        <w:t xml:space="preserve"> участ</w:t>
      </w:r>
      <w:r w:rsidR="007E199E">
        <w:t>ок для использования под существующее здание конторы</w:t>
      </w:r>
      <w:r w:rsidR="00E1693E" w:rsidRPr="007F6432">
        <w:t>.</w:t>
      </w:r>
      <w:r w:rsidR="00AF56E6" w:rsidRPr="00E1693E">
        <w:t xml:space="preserve"> На общую сумму </w:t>
      </w:r>
      <w:r w:rsidR="007E199E">
        <w:t>51,0</w:t>
      </w:r>
      <w:r w:rsidR="00D72102" w:rsidRPr="00E1693E">
        <w:t xml:space="preserve"> тыс. руб.</w:t>
      </w:r>
      <w:r w:rsidR="00AF56E6" w:rsidRPr="00E1693E">
        <w:t xml:space="preserve">, </w:t>
      </w:r>
      <w:r w:rsidR="007E199E">
        <w:t>51,0 тыс.</w:t>
      </w:r>
      <w:r w:rsidR="005611D9">
        <w:t xml:space="preserve"> </w:t>
      </w:r>
      <w:r w:rsidR="007E199E">
        <w:t>руб.</w:t>
      </w:r>
      <w:r w:rsidR="00AF56E6" w:rsidRPr="00E1693E">
        <w:t xml:space="preserve"> из которых поступили в бюджет Октябрьского муниципального образования и </w:t>
      </w:r>
      <w:r w:rsidR="007E199E">
        <w:t>51,0</w:t>
      </w:r>
      <w:r w:rsidR="00AF56E6" w:rsidRPr="00E1693E">
        <w:t xml:space="preserve"> тыс. руб. в бюджет Чунского районного муниципального образования</w:t>
      </w:r>
    </w:p>
    <w:p w:rsidR="00D72102" w:rsidRDefault="00D72102" w:rsidP="009C2518">
      <w:pPr>
        <w:tabs>
          <w:tab w:val="left" w:pos="795"/>
        </w:tabs>
        <w:jc w:val="both"/>
      </w:pPr>
    </w:p>
    <w:p w:rsidR="00D72102" w:rsidRPr="00597522" w:rsidRDefault="00D72102" w:rsidP="00D72102">
      <w:pPr>
        <w:tabs>
          <w:tab w:val="left" w:pos="795"/>
        </w:tabs>
        <w:jc w:val="center"/>
        <w:rPr>
          <w:b/>
          <w:sz w:val="28"/>
          <w:szCs w:val="28"/>
        </w:rPr>
      </w:pPr>
      <w:r w:rsidRPr="00597522">
        <w:rPr>
          <w:b/>
          <w:sz w:val="28"/>
          <w:szCs w:val="28"/>
        </w:rPr>
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</w:r>
    </w:p>
    <w:p w:rsidR="008B6452" w:rsidRPr="00E1693E" w:rsidRDefault="008B6452" w:rsidP="00B71312">
      <w:pPr>
        <w:tabs>
          <w:tab w:val="left" w:pos="795"/>
        </w:tabs>
        <w:jc w:val="both"/>
        <w:rPr>
          <w:highlight w:val="yellow"/>
        </w:rPr>
      </w:pPr>
    </w:p>
    <w:p w:rsidR="00D72102" w:rsidRPr="00D72102" w:rsidRDefault="00D72102" w:rsidP="00597522">
      <w:pPr>
        <w:jc w:val="both"/>
        <w:rPr>
          <w:rFonts w:eastAsiaTheme="minorEastAsia"/>
        </w:rPr>
      </w:pPr>
      <w:r>
        <w:t xml:space="preserve">            </w:t>
      </w:r>
      <w:r w:rsidR="00597522">
        <w:t>При планировании бюджета на 20</w:t>
      </w:r>
      <w:r w:rsidR="0028505A">
        <w:t>21</w:t>
      </w:r>
      <w:r w:rsidRPr="00D72102">
        <w:t xml:space="preserve"> год</w:t>
      </w:r>
      <w:r>
        <w:t xml:space="preserve"> в отношении данного вида доходов не </w:t>
      </w:r>
      <w:r w:rsidRPr="00B90D7B">
        <w:t>может применяться методика поступления доходов прошлых лет</w:t>
      </w:r>
      <w:r w:rsidR="00597522">
        <w:t>. За 9 месяцев 20</w:t>
      </w:r>
      <w:r w:rsidR="0028505A">
        <w:t>21</w:t>
      </w:r>
      <w:r>
        <w:t xml:space="preserve"> года в доход бюджета Октябрьского муниципального образования </w:t>
      </w:r>
      <w:r w:rsidR="00713148">
        <w:t>поступлений нет.</w:t>
      </w:r>
      <w:r>
        <w:t xml:space="preserve"> </w:t>
      </w:r>
    </w:p>
    <w:p w:rsidR="00D72102" w:rsidRPr="0019535F" w:rsidRDefault="00D72102" w:rsidP="00B71312">
      <w:pPr>
        <w:tabs>
          <w:tab w:val="left" w:pos="795"/>
        </w:tabs>
        <w:jc w:val="both"/>
        <w:rPr>
          <w:highlight w:val="yellow"/>
        </w:rPr>
      </w:pPr>
    </w:p>
    <w:p w:rsidR="00B71312" w:rsidRPr="0019535F" w:rsidRDefault="00B71312" w:rsidP="00B71312">
      <w:pPr>
        <w:tabs>
          <w:tab w:val="left" w:pos="795"/>
        </w:tabs>
        <w:jc w:val="both"/>
        <w:rPr>
          <w:highlight w:val="yellow"/>
        </w:rPr>
      </w:pPr>
    </w:p>
    <w:p w:rsidR="008A60FD" w:rsidRDefault="008A60FD" w:rsidP="008A60FD">
      <w:pPr>
        <w:tabs>
          <w:tab w:val="left" w:pos="795"/>
        </w:tabs>
        <w:jc w:val="center"/>
        <w:rPr>
          <w:b/>
          <w:sz w:val="28"/>
          <w:szCs w:val="28"/>
        </w:rPr>
      </w:pPr>
      <w:r w:rsidRPr="00B90D7B">
        <w:rPr>
          <w:b/>
          <w:sz w:val="28"/>
          <w:szCs w:val="28"/>
        </w:rPr>
        <w:t>Прочие поступления от использования имущества, находящегося в муниципальной собственности</w:t>
      </w:r>
    </w:p>
    <w:p w:rsidR="008A60FD" w:rsidRDefault="008A60FD" w:rsidP="008A60FD">
      <w:pPr>
        <w:tabs>
          <w:tab w:val="left" w:pos="795"/>
        </w:tabs>
        <w:jc w:val="center"/>
        <w:rPr>
          <w:b/>
          <w:sz w:val="28"/>
          <w:szCs w:val="28"/>
        </w:rPr>
      </w:pPr>
    </w:p>
    <w:p w:rsidR="008A60FD" w:rsidRDefault="0025558A" w:rsidP="008A60FD">
      <w:pPr>
        <w:tabs>
          <w:tab w:val="left" w:pos="795"/>
        </w:tabs>
        <w:jc w:val="both"/>
        <w:rPr>
          <w:b/>
          <w:sz w:val="28"/>
          <w:szCs w:val="28"/>
        </w:rPr>
      </w:pPr>
      <w:r>
        <w:t xml:space="preserve">      Доходы</w:t>
      </w:r>
      <w:r w:rsidR="008A60FD" w:rsidRPr="00B90D7B">
        <w:t xml:space="preserve"> от использования им</w:t>
      </w:r>
      <w:r w:rsidR="008A60FD">
        <w:t>ущества поступил</w:t>
      </w:r>
      <w:r>
        <w:t>и</w:t>
      </w:r>
      <w:r w:rsidR="00597522">
        <w:t xml:space="preserve"> за 9 месяцев 20</w:t>
      </w:r>
      <w:r w:rsidR="008A1815">
        <w:t>21</w:t>
      </w:r>
      <w:r w:rsidR="008A60FD">
        <w:t xml:space="preserve"> года</w:t>
      </w:r>
      <w:r w:rsidR="008A60FD" w:rsidRPr="00B90D7B">
        <w:t xml:space="preserve"> на основании заключенных договоров аренды помещений в здании администрации</w:t>
      </w:r>
      <w:r>
        <w:t xml:space="preserve">, составив тем самым сумму </w:t>
      </w:r>
      <w:r w:rsidR="008A1815">
        <w:t>320,7</w:t>
      </w:r>
      <w:r w:rsidR="00597522">
        <w:t xml:space="preserve"> тыс. руб</w:t>
      </w:r>
      <w:r>
        <w:t>.</w:t>
      </w:r>
    </w:p>
    <w:p w:rsidR="008A60FD" w:rsidRPr="00B90D7B" w:rsidRDefault="008A60FD" w:rsidP="008A60FD">
      <w:pPr>
        <w:tabs>
          <w:tab w:val="left" w:pos="795"/>
        </w:tabs>
        <w:jc w:val="center"/>
        <w:rPr>
          <w:b/>
          <w:sz w:val="28"/>
          <w:szCs w:val="28"/>
        </w:rPr>
      </w:pPr>
    </w:p>
    <w:p w:rsidR="0025558A" w:rsidRPr="00B90D7B" w:rsidRDefault="0025558A" w:rsidP="0025558A">
      <w:pPr>
        <w:tabs>
          <w:tab w:val="left" w:pos="795"/>
        </w:tabs>
        <w:ind w:firstLine="708"/>
        <w:jc w:val="center"/>
        <w:rPr>
          <w:b/>
          <w:sz w:val="28"/>
          <w:szCs w:val="28"/>
        </w:rPr>
      </w:pPr>
      <w:bookmarkStart w:id="4" w:name="sub_400"/>
      <w:r w:rsidRPr="00B90D7B">
        <w:rPr>
          <w:b/>
          <w:sz w:val="28"/>
          <w:szCs w:val="28"/>
        </w:rPr>
        <w:t>Доходы от оказания платных услуг и компенсации затрат бюджетов городских поселений</w:t>
      </w:r>
    </w:p>
    <w:p w:rsidR="0025558A" w:rsidRPr="00B90D7B" w:rsidRDefault="0025558A" w:rsidP="0025558A">
      <w:pPr>
        <w:tabs>
          <w:tab w:val="left" w:pos="795"/>
        </w:tabs>
        <w:ind w:firstLine="708"/>
        <w:jc w:val="center"/>
        <w:rPr>
          <w:b/>
          <w:sz w:val="28"/>
          <w:szCs w:val="28"/>
        </w:rPr>
      </w:pPr>
    </w:p>
    <w:p w:rsidR="0025558A" w:rsidRPr="00B90D7B" w:rsidRDefault="0025558A" w:rsidP="0025558A">
      <w:pPr>
        <w:tabs>
          <w:tab w:val="left" w:pos="795"/>
        </w:tabs>
        <w:ind w:firstLine="708"/>
        <w:rPr>
          <w:b/>
          <w:i/>
        </w:rPr>
      </w:pPr>
      <w:r w:rsidRPr="00B90D7B">
        <w:rPr>
          <w:b/>
          <w:i/>
        </w:rPr>
        <w:t>Доходы от договоров социального найма</w:t>
      </w:r>
    </w:p>
    <w:p w:rsidR="0025558A" w:rsidRPr="00B90D7B" w:rsidRDefault="0025558A" w:rsidP="0025558A">
      <w:pPr>
        <w:tabs>
          <w:tab w:val="left" w:pos="795"/>
        </w:tabs>
        <w:ind w:firstLine="708"/>
        <w:jc w:val="both"/>
      </w:pPr>
      <w:r>
        <w:t>Доходы бюджета Октябрьского муниципально</w:t>
      </w:r>
      <w:r w:rsidR="00597522">
        <w:t>го образования за 9 месяцев 20</w:t>
      </w:r>
      <w:r w:rsidR="008A1815">
        <w:t>21</w:t>
      </w:r>
      <w:r>
        <w:t xml:space="preserve"> года поступали в бюджет</w:t>
      </w:r>
      <w:r w:rsidRPr="00B90D7B">
        <w:t xml:space="preserve"> на основании заключенных договоров найма жилых помещ</w:t>
      </w:r>
      <w:r w:rsidR="00597522">
        <w:t>ений (социального найма) на 20</w:t>
      </w:r>
      <w:r w:rsidR="008A1815">
        <w:t>21</w:t>
      </w:r>
      <w:r w:rsidRPr="00B90D7B">
        <w:t xml:space="preserve"> год между Администрацией Октябрьского муниципального образования и арендаторами (с учётом приватизации жилого фонда) и реалистичным подходом к собираемости данного дохода.</w:t>
      </w:r>
    </w:p>
    <w:p w:rsidR="0025558A" w:rsidRPr="001641DB" w:rsidRDefault="0025558A" w:rsidP="0025558A">
      <w:pPr>
        <w:tabs>
          <w:tab w:val="left" w:pos="795"/>
        </w:tabs>
        <w:jc w:val="both"/>
      </w:pPr>
      <w:r w:rsidRPr="00B90D7B">
        <w:t xml:space="preserve">           Количество заключенных </w:t>
      </w:r>
      <w:r w:rsidRPr="001641DB">
        <w:t xml:space="preserve">договоров - </w:t>
      </w:r>
      <w:r w:rsidR="00FD6536">
        <w:t>97</w:t>
      </w:r>
    </w:p>
    <w:p w:rsidR="0025558A" w:rsidRPr="00B90D7B" w:rsidRDefault="0025558A" w:rsidP="0025558A">
      <w:pPr>
        <w:tabs>
          <w:tab w:val="left" w:pos="795"/>
        </w:tabs>
        <w:jc w:val="both"/>
      </w:pPr>
      <w:r w:rsidRPr="001641DB">
        <w:t xml:space="preserve">           Площадь аре</w:t>
      </w:r>
      <w:r w:rsidR="00124369" w:rsidRPr="001641DB">
        <w:t xml:space="preserve">ндуемого жилья – </w:t>
      </w:r>
      <w:r w:rsidR="00E1455B">
        <w:t>4501,82</w:t>
      </w:r>
      <w:r w:rsidR="00124369" w:rsidRPr="001641DB">
        <w:t xml:space="preserve"> кв. м.</w:t>
      </w:r>
    </w:p>
    <w:p w:rsidR="0025558A" w:rsidRDefault="0025558A" w:rsidP="0025558A">
      <w:pPr>
        <w:tabs>
          <w:tab w:val="left" w:pos="795"/>
        </w:tabs>
        <w:jc w:val="both"/>
      </w:pPr>
      <w:r w:rsidRPr="00B90D7B">
        <w:t xml:space="preserve">           Сумма</w:t>
      </w:r>
      <w:r w:rsidR="00124369">
        <w:t>,</w:t>
      </w:r>
      <w:r w:rsidRPr="00B90D7B">
        <w:t xml:space="preserve"> </w:t>
      </w:r>
      <w:r w:rsidR="00124369">
        <w:t>планируемая</w:t>
      </w:r>
      <w:r w:rsidRPr="00B90D7B">
        <w:t xml:space="preserve"> к поступлению (взысканию) в бюджет – </w:t>
      </w:r>
      <w:r w:rsidR="00E1455B">
        <w:t>62,0</w:t>
      </w:r>
      <w:r w:rsidRPr="00B90D7B">
        <w:t xml:space="preserve"> тыс. руб.</w:t>
      </w:r>
    </w:p>
    <w:p w:rsidR="0025558A" w:rsidRDefault="00597522" w:rsidP="0025558A">
      <w:pPr>
        <w:tabs>
          <w:tab w:val="left" w:pos="795"/>
        </w:tabs>
        <w:jc w:val="both"/>
      </w:pPr>
      <w:r>
        <w:t>Поступления за 9 месяцев 20</w:t>
      </w:r>
      <w:r w:rsidR="00E1455B">
        <w:t>21</w:t>
      </w:r>
      <w:r w:rsidR="0025558A">
        <w:t xml:space="preserve"> года – </w:t>
      </w:r>
      <w:r w:rsidR="00E1455B">
        <w:t>33,9</w:t>
      </w:r>
      <w:r w:rsidR="0025558A">
        <w:t xml:space="preserve"> тыс. руб.</w:t>
      </w:r>
    </w:p>
    <w:p w:rsidR="0025558A" w:rsidRDefault="00E57C20" w:rsidP="0025558A">
      <w:pPr>
        <w:tabs>
          <w:tab w:val="left" w:pos="795"/>
        </w:tabs>
        <w:jc w:val="both"/>
      </w:pPr>
      <w:r>
        <w:t xml:space="preserve">       В виду введения режима «Чрезвычайная ситуация»</w:t>
      </w:r>
      <w:r w:rsidRPr="00DE426D">
        <w:t xml:space="preserve"> </w:t>
      </w:r>
      <w:r w:rsidRPr="00190B84">
        <w:t>на территории муниципального образования, в результате паводка, вызванного сильными дождями</w:t>
      </w:r>
      <w:r>
        <w:t>,</w:t>
      </w:r>
      <w:r w:rsidRPr="00190B84">
        <w:t xml:space="preserve"> прошедшими в июне </w:t>
      </w:r>
      <w:r w:rsidRPr="00190B84">
        <w:lastRenderedPageBreak/>
        <w:t>месяце 2019 года</w:t>
      </w:r>
      <w:r>
        <w:t>, ряд муниципальных квартир признано аварийными, подлежащими сносу, плата за наем не взымалась.</w:t>
      </w:r>
    </w:p>
    <w:p w:rsidR="00E1455B" w:rsidRDefault="00E1455B" w:rsidP="0025558A">
      <w:pPr>
        <w:tabs>
          <w:tab w:val="left" w:pos="795"/>
        </w:tabs>
        <w:jc w:val="both"/>
      </w:pPr>
      <w:r>
        <w:t xml:space="preserve">        Заключены разовые договоры на подвоз воды предприятиям, исполнено с начала года на сумму 11,1 тыс.</w:t>
      </w:r>
      <w:r w:rsidR="00372691">
        <w:t xml:space="preserve"> </w:t>
      </w:r>
      <w:r>
        <w:t>руб., сумма</w:t>
      </w:r>
      <w:r w:rsidR="00701BFC">
        <w:t>,</w:t>
      </w:r>
      <w:r>
        <w:t xml:space="preserve"> планируемая к поступлению 105,0 тыс.</w:t>
      </w:r>
      <w:r w:rsidR="00372691">
        <w:t xml:space="preserve"> </w:t>
      </w:r>
      <w:r>
        <w:t>руб.</w:t>
      </w:r>
    </w:p>
    <w:p w:rsidR="00E1455B" w:rsidRDefault="00E1455B" w:rsidP="0025558A">
      <w:pPr>
        <w:tabs>
          <w:tab w:val="left" w:pos="795"/>
        </w:tabs>
        <w:jc w:val="both"/>
      </w:pPr>
      <w:r>
        <w:t xml:space="preserve">        Производились платные услуги по маршрутному такси внутри поселения</w:t>
      </w:r>
      <w:r w:rsidR="00283C9F">
        <w:t xml:space="preserve"> на сумму 12,5 тыс.</w:t>
      </w:r>
      <w:r w:rsidR="00372691">
        <w:t xml:space="preserve"> </w:t>
      </w:r>
      <w:r w:rsidR="00283C9F">
        <w:t>руб., ожидаемое исполнение к концу 2021 года 18,0 тыс.</w:t>
      </w:r>
      <w:r w:rsidR="00372691">
        <w:t xml:space="preserve"> </w:t>
      </w:r>
      <w:r w:rsidR="00283C9F">
        <w:t>руб.</w:t>
      </w:r>
    </w:p>
    <w:p w:rsidR="00283C9F" w:rsidRPr="00B90D7B" w:rsidRDefault="00283C9F" w:rsidP="0025558A">
      <w:pPr>
        <w:tabs>
          <w:tab w:val="left" w:pos="795"/>
        </w:tabs>
        <w:jc w:val="both"/>
      </w:pPr>
    </w:p>
    <w:p w:rsidR="000C1805" w:rsidRPr="000C1805" w:rsidRDefault="000C1805" w:rsidP="000C1805">
      <w:pPr>
        <w:jc w:val="both"/>
        <w:rPr>
          <w:b/>
          <w:i/>
        </w:rPr>
      </w:pPr>
      <w:r>
        <w:rPr>
          <w:b/>
          <w:i/>
        </w:rPr>
        <w:t xml:space="preserve">            </w:t>
      </w:r>
      <w:r w:rsidRPr="000C1805">
        <w:rPr>
          <w:b/>
          <w:i/>
        </w:rPr>
        <w:t>Прочие доходы от компенсации затрат бюджетов городских поселений</w:t>
      </w:r>
    </w:p>
    <w:p w:rsidR="000C1805" w:rsidRPr="00D72102" w:rsidRDefault="000C1805" w:rsidP="000C1805">
      <w:pPr>
        <w:jc w:val="both"/>
        <w:rPr>
          <w:rFonts w:eastAsiaTheme="minorEastAsia"/>
        </w:rPr>
      </w:pPr>
      <w:r>
        <w:t xml:space="preserve">При планировании бюджета на </w:t>
      </w:r>
      <w:r w:rsidR="00372691">
        <w:t>1</w:t>
      </w:r>
      <w:r w:rsidRPr="00D72102">
        <w:t>год</w:t>
      </w:r>
      <w:r>
        <w:t xml:space="preserve"> в отношении данного вида доходов не </w:t>
      </w:r>
      <w:r w:rsidRPr="00B90D7B">
        <w:t>может применяться методика поступления доходов прошлых лет</w:t>
      </w:r>
      <w:r w:rsidR="00372691">
        <w:t>. За 9 месяцев 2021</w:t>
      </w:r>
      <w:r>
        <w:t xml:space="preserve"> года в доход бюджета Октябрьского муниципал</w:t>
      </w:r>
      <w:r w:rsidR="00372691">
        <w:t>ьного образования поступило 27,2 тыс.</w:t>
      </w:r>
      <w:r w:rsidR="00701BFC">
        <w:t xml:space="preserve"> </w:t>
      </w:r>
      <w:r>
        <w:t>руб.</w:t>
      </w:r>
      <w:r w:rsidR="00372691">
        <w:t>, от компенсации затрат прошлых лет.</w:t>
      </w:r>
    </w:p>
    <w:p w:rsidR="00597522" w:rsidRDefault="00597522" w:rsidP="00597522"/>
    <w:p w:rsidR="00124369" w:rsidRPr="00B90D7B" w:rsidRDefault="00124369" w:rsidP="00B3125E">
      <w:pPr>
        <w:ind w:firstLineChars="300" w:firstLine="843"/>
        <w:rPr>
          <w:b/>
          <w:sz w:val="28"/>
          <w:szCs w:val="28"/>
        </w:rPr>
      </w:pPr>
      <w:r w:rsidRPr="00B90D7B">
        <w:rPr>
          <w:b/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поселений</w:t>
      </w:r>
    </w:p>
    <w:p w:rsidR="00124369" w:rsidRPr="00B90D7B" w:rsidRDefault="00124369" w:rsidP="00B3125E">
      <w:pPr>
        <w:ind w:firstLineChars="300" w:firstLine="843"/>
        <w:rPr>
          <w:b/>
          <w:sz w:val="28"/>
          <w:szCs w:val="28"/>
        </w:rPr>
      </w:pPr>
    </w:p>
    <w:p w:rsidR="00A61743" w:rsidRDefault="00E57C20" w:rsidP="00124369">
      <w:pPr>
        <w:tabs>
          <w:tab w:val="left" w:pos="795"/>
        </w:tabs>
        <w:ind w:firstLine="708"/>
        <w:jc w:val="both"/>
      </w:pPr>
      <w:r>
        <w:t>Ожидаемое поступление за 20</w:t>
      </w:r>
      <w:r w:rsidR="00372691">
        <w:t>21</w:t>
      </w:r>
      <w:r w:rsidR="00124369" w:rsidRPr="00B90D7B">
        <w:t xml:space="preserve"> </w:t>
      </w:r>
      <w:r w:rsidR="00372691">
        <w:t>год – 40</w:t>
      </w:r>
      <w:r w:rsidR="00124369" w:rsidRPr="00B90D7B">
        <w:t xml:space="preserve">,0 тыс. руб. </w:t>
      </w:r>
      <w:r>
        <w:t>за 9 месяцев 20</w:t>
      </w:r>
      <w:r w:rsidR="00372691">
        <w:t>21</w:t>
      </w:r>
      <w:r>
        <w:t xml:space="preserve"> года в бюджет поступило </w:t>
      </w:r>
      <w:r w:rsidR="00372691">
        <w:t>4</w:t>
      </w:r>
      <w:r w:rsidR="000C1805">
        <w:t>,0</w:t>
      </w:r>
      <w:r w:rsidR="00124369" w:rsidRPr="00B90D7B">
        <w:t xml:space="preserve"> тыс. руб.</w:t>
      </w:r>
      <w:r>
        <w:t xml:space="preserve"> </w:t>
      </w:r>
    </w:p>
    <w:p w:rsidR="00515F86" w:rsidRDefault="00515F86" w:rsidP="00124369">
      <w:pPr>
        <w:tabs>
          <w:tab w:val="left" w:pos="795"/>
        </w:tabs>
        <w:ind w:firstLine="708"/>
        <w:jc w:val="both"/>
      </w:pPr>
    </w:p>
    <w:p w:rsidR="00A61743" w:rsidRDefault="00A61743" w:rsidP="00A61743">
      <w:pPr>
        <w:tabs>
          <w:tab w:val="left" w:pos="795"/>
        </w:tabs>
        <w:ind w:firstLine="708"/>
        <w:jc w:val="center"/>
        <w:rPr>
          <w:b/>
        </w:rPr>
      </w:pPr>
      <w:r w:rsidRPr="00126990">
        <w:rPr>
          <w:b/>
        </w:rPr>
        <w:t>Учреждения и предприятия на территории Октябрьского муниципального образования</w:t>
      </w:r>
    </w:p>
    <w:p w:rsidR="00A61743" w:rsidRDefault="00A61743" w:rsidP="00A61743">
      <w:pPr>
        <w:tabs>
          <w:tab w:val="left" w:pos="795"/>
        </w:tabs>
        <w:ind w:firstLine="708"/>
        <w:jc w:val="center"/>
        <w:rPr>
          <w:b/>
        </w:rPr>
      </w:pPr>
    </w:p>
    <w:p w:rsidR="00A61743" w:rsidRDefault="00A61743" w:rsidP="00A61743">
      <w:pPr>
        <w:tabs>
          <w:tab w:val="left" w:pos="795"/>
        </w:tabs>
        <w:ind w:firstLine="708"/>
        <w:jc w:val="both"/>
      </w:pPr>
      <w:r>
        <w:t>На территории Октябрьского муниципального</w:t>
      </w:r>
      <w:r w:rsidR="00D66C76">
        <w:t xml:space="preserve"> образования зарегистрировано 129</w:t>
      </w:r>
      <w:r>
        <w:t xml:space="preserve"> предприятий и учреждений разного уровня. Из них малые пр</w:t>
      </w:r>
      <w:r w:rsidR="00D66C76">
        <w:t>едприятия 1, микропредприятия 128</w:t>
      </w:r>
      <w:r>
        <w:t>. По отраслям экономики это:</w:t>
      </w:r>
    </w:p>
    <w:p w:rsidR="00A61743" w:rsidRDefault="00EF4C7F" w:rsidP="00A61743">
      <w:pPr>
        <w:tabs>
          <w:tab w:val="left" w:pos="795"/>
        </w:tabs>
        <w:ind w:firstLine="708"/>
        <w:jc w:val="both"/>
      </w:pPr>
      <w:r>
        <w:t>Промышленность – 22</w:t>
      </w:r>
      <w:r w:rsidR="00A61743">
        <w:t>;</w:t>
      </w:r>
    </w:p>
    <w:p w:rsidR="00A61743" w:rsidRDefault="00EF4C7F" w:rsidP="00A61743">
      <w:pPr>
        <w:tabs>
          <w:tab w:val="left" w:pos="795"/>
        </w:tabs>
        <w:ind w:firstLine="708"/>
        <w:jc w:val="both"/>
      </w:pPr>
      <w:r>
        <w:t>Строительство – 4</w:t>
      </w:r>
      <w:r w:rsidR="00A61743">
        <w:t>;</w:t>
      </w:r>
    </w:p>
    <w:p w:rsidR="00A61743" w:rsidRDefault="00EF4C7F" w:rsidP="00A61743">
      <w:pPr>
        <w:tabs>
          <w:tab w:val="left" w:pos="795"/>
        </w:tabs>
        <w:ind w:firstLine="708"/>
        <w:jc w:val="both"/>
      </w:pPr>
      <w:r>
        <w:t>Сельское хозяйство – 8</w:t>
      </w:r>
      <w:r w:rsidR="00A61743">
        <w:t>;</w:t>
      </w:r>
    </w:p>
    <w:p w:rsidR="00A61743" w:rsidRDefault="00EF4C7F" w:rsidP="00A61743">
      <w:pPr>
        <w:tabs>
          <w:tab w:val="left" w:pos="795"/>
        </w:tabs>
        <w:ind w:firstLine="708"/>
        <w:jc w:val="both"/>
      </w:pPr>
      <w:r>
        <w:t>Лесозаготовки – 20</w:t>
      </w:r>
      <w:r w:rsidR="00A61743">
        <w:t>;</w:t>
      </w:r>
    </w:p>
    <w:p w:rsidR="00A61743" w:rsidRDefault="00EF4C7F" w:rsidP="00A61743">
      <w:pPr>
        <w:tabs>
          <w:tab w:val="left" w:pos="795"/>
        </w:tabs>
        <w:ind w:firstLine="708"/>
        <w:jc w:val="both"/>
      </w:pPr>
      <w:r>
        <w:t>Торговля - 23</w:t>
      </w:r>
      <w:r w:rsidR="00A61743">
        <w:t>;</w:t>
      </w:r>
    </w:p>
    <w:p w:rsidR="00A61743" w:rsidRDefault="00EF4C7F" w:rsidP="00A61743">
      <w:pPr>
        <w:tabs>
          <w:tab w:val="left" w:pos="795"/>
        </w:tabs>
        <w:ind w:firstLine="708"/>
        <w:jc w:val="both"/>
      </w:pPr>
      <w:r>
        <w:t>Транспорт и связь – 25</w:t>
      </w:r>
      <w:r w:rsidR="00A61743">
        <w:t>;</w:t>
      </w:r>
    </w:p>
    <w:p w:rsidR="00A61743" w:rsidRPr="00126990" w:rsidRDefault="00EF4C7F" w:rsidP="00A61743">
      <w:pPr>
        <w:tabs>
          <w:tab w:val="left" w:pos="795"/>
        </w:tabs>
        <w:ind w:firstLine="708"/>
        <w:jc w:val="both"/>
      </w:pPr>
      <w:r>
        <w:t>Прочие – 27</w:t>
      </w:r>
      <w:r w:rsidR="00A61743">
        <w:t>.</w:t>
      </w:r>
    </w:p>
    <w:p w:rsidR="00A61743" w:rsidRPr="00E57713" w:rsidRDefault="00A61743" w:rsidP="00A61743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713">
        <w:rPr>
          <w:rFonts w:ascii="Times New Roman" w:hAnsi="Times New Roman" w:cs="Times New Roman"/>
          <w:color w:val="000000"/>
          <w:sz w:val="24"/>
          <w:szCs w:val="24"/>
        </w:rPr>
        <w:t>Уровень жизни населения</w:t>
      </w:r>
    </w:p>
    <w:p w:rsidR="00A61743" w:rsidRPr="00E57713" w:rsidRDefault="00A61743" w:rsidP="00A61743">
      <w:pPr>
        <w:jc w:val="both"/>
      </w:pPr>
    </w:p>
    <w:p w:rsidR="00A61743" w:rsidRPr="004135FC" w:rsidRDefault="00A61743" w:rsidP="00A61743">
      <w:pPr>
        <w:jc w:val="both"/>
      </w:pPr>
      <w:bookmarkStart w:id="5" w:name="_Hlk54175190"/>
      <w:r>
        <w:t xml:space="preserve">         По дан</w:t>
      </w:r>
      <w:r w:rsidR="00E57C20">
        <w:t xml:space="preserve">ным </w:t>
      </w:r>
      <w:proofErr w:type="spellStart"/>
      <w:r w:rsidR="00E57C20">
        <w:t>Иркутскстат</w:t>
      </w:r>
      <w:proofErr w:type="spellEnd"/>
      <w:r w:rsidR="00E57C20">
        <w:t xml:space="preserve"> на 1 января 20</w:t>
      </w:r>
      <w:r w:rsidR="00E60D15">
        <w:t>21</w:t>
      </w:r>
      <w:r>
        <w:t xml:space="preserve"> года </w:t>
      </w:r>
      <w:r w:rsidRPr="004135FC">
        <w:t>на тер</w:t>
      </w:r>
      <w:r>
        <w:t xml:space="preserve">ритории поселения проживает </w:t>
      </w:r>
      <w:r w:rsidR="005955B1">
        <w:t>4312</w:t>
      </w:r>
      <w:r w:rsidRPr="004135FC">
        <w:t xml:space="preserve"> человека, из них </w:t>
      </w:r>
      <w:r>
        <w:t>р.</w:t>
      </w:r>
      <w:r w:rsidR="006A32F7">
        <w:t xml:space="preserve"> </w:t>
      </w:r>
      <w:r>
        <w:t xml:space="preserve">п. Октябрьский </w:t>
      </w:r>
      <w:r w:rsidR="005955B1">
        <w:t>4036</w:t>
      </w:r>
      <w:r>
        <w:t xml:space="preserve"> человека и п. Хоняки </w:t>
      </w:r>
      <w:r w:rsidR="00E57C20">
        <w:t>2</w:t>
      </w:r>
      <w:r w:rsidR="005955B1">
        <w:t>76</w:t>
      </w:r>
      <w:r w:rsidRPr="004135FC">
        <w:t xml:space="preserve"> человек. На протяжении ряда лет в поселении наблюдается снижение численности населения.</w:t>
      </w:r>
      <w:r>
        <w:t xml:space="preserve"> По сравнению с прошлым годом снижение произошло в количестве </w:t>
      </w:r>
      <w:r w:rsidR="005955B1">
        <w:t>457</w:t>
      </w:r>
      <w:r>
        <w:t xml:space="preserve"> человек из них р.п. Октябрьский </w:t>
      </w:r>
      <w:r w:rsidR="005955B1">
        <w:t>448</w:t>
      </w:r>
      <w:r>
        <w:t xml:space="preserve"> человек и п. Хоняки </w:t>
      </w:r>
      <w:r w:rsidR="005955B1">
        <w:t>9</w:t>
      </w:r>
      <w:r w:rsidR="00E57C20">
        <w:t xml:space="preserve"> </w:t>
      </w:r>
      <w:r>
        <w:t>человек.</w:t>
      </w:r>
      <w:r w:rsidR="00E57C20">
        <w:t xml:space="preserve"> В результате</w:t>
      </w:r>
      <w:r w:rsidR="00E57C20" w:rsidRPr="00E57C20">
        <w:t xml:space="preserve"> </w:t>
      </w:r>
      <w:r w:rsidR="00E57C20" w:rsidRPr="00190B84">
        <w:t>паводка, вызванного сильными дождями</w:t>
      </w:r>
      <w:r w:rsidR="00E57C20">
        <w:t>,</w:t>
      </w:r>
      <w:r w:rsidR="00E57C20" w:rsidRPr="00190B84">
        <w:t xml:space="preserve"> прошедшими в июне месяце 2019 года</w:t>
      </w:r>
      <w:r w:rsidR="00E57C20">
        <w:t>, большое количество домов признано аварийными, подлежащими сносу, количество пострадавших 2028 человек, большая часть которых, покинет территорию Октябрьского муниципального образования, что приведет, неизбежно к сокращению численности населения.</w:t>
      </w:r>
    </w:p>
    <w:p w:rsidR="00A61743" w:rsidRDefault="00A61743" w:rsidP="005955B1">
      <w:pPr>
        <w:jc w:val="both"/>
      </w:pPr>
      <w:r w:rsidRPr="004135FC">
        <w:t xml:space="preserve">  </w:t>
      </w:r>
      <w:r w:rsidR="005955B1">
        <w:t xml:space="preserve">     </w:t>
      </w:r>
      <w:r w:rsidRPr="004135FC">
        <w:t xml:space="preserve"> </w:t>
      </w:r>
      <w:r w:rsidRPr="00D915CB">
        <w:t>Мониторинг уровня жизни населения на территории по</w:t>
      </w:r>
      <w:r w:rsidR="00E57C20" w:rsidRPr="00D915CB">
        <w:t xml:space="preserve">селения показывает, что за </w:t>
      </w:r>
      <w:r w:rsidR="005955B1">
        <w:t>2021</w:t>
      </w:r>
      <w:r w:rsidRPr="00D915CB">
        <w:t xml:space="preserve"> год </w:t>
      </w:r>
      <w:r w:rsidR="00E57C20" w:rsidRPr="00D915CB">
        <w:t xml:space="preserve">наблюдается </w:t>
      </w:r>
      <w:r w:rsidR="00D915CB" w:rsidRPr="00D915CB">
        <w:t>увеличение</w:t>
      </w:r>
      <w:r w:rsidR="00E57C20" w:rsidRPr="00D915CB">
        <w:t xml:space="preserve"> </w:t>
      </w:r>
      <w:r w:rsidRPr="00D915CB">
        <w:t>среднемесячной заработной платы в городск</w:t>
      </w:r>
      <w:r w:rsidR="005955B1">
        <w:t>ом поселении по сравнению с 2020</w:t>
      </w:r>
      <w:r w:rsidR="00E57C20" w:rsidRPr="00D915CB">
        <w:t xml:space="preserve"> годом, ровно также, как и</w:t>
      </w:r>
      <w:r w:rsidRPr="00D915CB">
        <w:t xml:space="preserve"> среднед</w:t>
      </w:r>
      <w:r w:rsidR="00E57C20" w:rsidRPr="00D915CB">
        <w:t xml:space="preserve">ушевого денежного дохода. </w:t>
      </w:r>
      <w:r w:rsidR="005955B1">
        <w:t>При одинаковой численности работающих. Н</w:t>
      </w:r>
      <w:r w:rsidRPr="00D915CB">
        <w:t xml:space="preserve">а территории Октябрьского муниципального образования, по официальным данным налоговых органов не наблюдается несвоевременная выплата заработной платы, а также несвоевременное перечисление во внебюджетные фонды, что говорит о соблюдении трудовых прав </w:t>
      </w:r>
      <w:r w:rsidRPr="00D915CB">
        <w:lastRenderedPageBreak/>
        <w:t xml:space="preserve">работников разных отраслей экономики работодателями. Но наряду с вышеизложенным не исключается факт «нелегально» трудоустроенных граждан, равно также, как и выплата заработной платы «в конвертах». </w:t>
      </w:r>
    </w:p>
    <w:p w:rsidR="00A61743" w:rsidRDefault="00A61743" w:rsidP="00A61743"/>
    <w:bookmarkEnd w:id="5"/>
    <w:p w:rsidR="00A61743" w:rsidRDefault="00A61743" w:rsidP="00A61743"/>
    <w:p w:rsidR="00A61743" w:rsidRDefault="00A61743" w:rsidP="00A61743"/>
    <w:p w:rsidR="00A61743" w:rsidRPr="00171FF9" w:rsidRDefault="006D77B5" w:rsidP="00A61743">
      <w:pPr>
        <w:autoSpaceDE w:val="0"/>
        <w:autoSpaceDN w:val="0"/>
        <w:adjustRightInd w:val="0"/>
      </w:pPr>
      <w:r>
        <w:t>Ведущий экономист</w:t>
      </w:r>
      <w:r w:rsidR="00A61743" w:rsidRPr="00171FF9">
        <w:t xml:space="preserve"> отдела по финансам, налогам, </w:t>
      </w:r>
    </w:p>
    <w:p w:rsidR="00A61743" w:rsidRPr="00171FF9" w:rsidRDefault="00A61743" w:rsidP="00A61743">
      <w:pPr>
        <w:autoSpaceDE w:val="0"/>
        <w:autoSpaceDN w:val="0"/>
        <w:adjustRightInd w:val="0"/>
      </w:pPr>
      <w:r w:rsidRPr="00171FF9">
        <w:t>анализу и прогнозированию социально -</w:t>
      </w:r>
    </w:p>
    <w:p w:rsidR="00A61743" w:rsidRPr="00171FF9" w:rsidRDefault="00A61743" w:rsidP="00A61743">
      <w:pPr>
        <w:autoSpaceDE w:val="0"/>
        <w:autoSpaceDN w:val="0"/>
        <w:adjustRightInd w:val="0"/>
      </w:pPr>
      <w:r w:rsidRPr="00171FF9">
        <w:t>экономического развит</w:t>
      </w:r>
      <w:r w:rsidR="005955B1">
        <w:t xml:space="preserve">ия администрации      </w:t>
      </w:r>
      <w:r w:rsidRPr="00171FF9">
        <w:t xml:space="preserve">                          </w:t>
      </w:r>
      <w:r>
        <w:t xml:space="preserve">              </w:t>
      </w:r>
      <w:r w:rsidR="006D77B5">
        <w:t xml:space="preserve">          С.В.Еманакова</w:t>
      </w:r>
    </w:p>
    <w:p w:rsidR="00A61743" w:rsidRDefault="00A61743" w:rsidP="00A61743"/>
    <w:p w:rsidR="00A61743" w:rsidRPr="0025558A" w:rsidRDefault="00A61743" w:rsidP="00124369">
      <w:pPr>
        <w:tabs>
          <w:tab w:val="left" w:pos="795"/>
        </w:tabs>
        <w:ind w:firstLine="708"/>
        <w:jc w:val="both"/>
      </w:pPr>
    </w:p>
    <w:p w:rsidR="008A60FD" w:rsidRDefault="008A60FD" w:rsidP="00930F1E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8A60FD" w:rsidRDefault="008A60FD" w:rsidP="00930F1E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8A60FD" w:rsidRDefault="008A60FD" w:rsidP="00930F1E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8A60FD" w:rsidRDefault="008A60FD" w:rsidP="00930F1E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8A60FD" w:rsidRDefault="008A60FD" w:rsidP="00930F1E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8A60FD" w:rsidRDefault="008A60FD" w:rsidP="00930F1E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bookmarkEnd w:id="4"/>
    <w:p w:rsidR="00E74572" w:rsidRPr="00FA7222" w:rsidRDefault="00E74572" w:rsidP="00B713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E74572" w:rsidRPr="00FA7222" w:rsidSect="00322D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8F"/>
    <w:rsid w:val="00016475"/>
    <w:rsid w:val="00016DEC"/>
    <w:rsid w:val="0001793E"/>
    <w:rsid w:val="0002215B"/>
    <w:rsid w:val="00030E51"/>
    <w:rsid w:val="00035867"/>
    <w:rsid w:val="00035C8E"/>
    <w:rsid w:val="00036804"/>
    <w:rsid w:val="00042710"/>
    <w:rsid w:val="00044304"/>
    <w:rsid w:val="00056753"/>
    <w:rsid w:val="00060580"/>
    <w:rsid w:val="00063289"/>
    <w:rsid w:val="0006608A"/>
    <w:rsid w:val="000660A3"/>
    <w:rsid w:val="000665FE"/>
    <w:rsid w:val="000709AC"/>
    <w:rsid w:val="000756E7"/>
    <w:rsid w:val="000757B9"/>
    <w:rsid w:val="00077818"/>
    <w:rsid w:val="0008015B"/>
    <w:rsid w:val="000825BE"/>
    <w:rsid w:val="00083AB7"/>
    <w:rsid w:val="000842C4"/>
    <w:rsid w:val="00085111"/>
    <w:rsid w:val="00093223"/>
    <w:rsid w:val="00093EA6"/>
    <w:rsid w:val="00095C48"/>
    <w:rsid w:val="000A3C07"/>
    <w:rsid w:val="000A42E3"/>
    <w:rsid w:val="000C1805"/>
    <w:rsid w:val="000C41A9"/>
    <w:rsid w:val="000D0633"/>
    <w:rsid w:val="000D4F87"/>
    <w:rsid w:val="000E07ED"/>
    <w:rsid w:val="000E08EF"/>
    <w:rsid w:val="000E266E"/>
    <w:rsid w:val="000F399C"/>
    <w:rsid w:val="000F65A7"/>
    <w:rsid w:val="00102400"/>
    <w:rsid w:val="00103339"/>
    <w:rsid w:val="00104388"/>
    <w:rsid w:val="00110E82"/>
    <w:rsid w:val="00121AAF"/>
    <w:rsid w:val="00124369"/>
    <w:rsid w:val="00132E3C"/>
    <w:rsid w:val="0013343B"/>
    <w:rsid w:val="00155EF9"/>
    <w:rsid w:val="001613C0"/>
    <w:rsid w:val="001627DC"/>
    <w:rsid w:val="00163D4E"/>
    <w:rsid w:val="001641DB"/>
    <w:rsid w:val="001658D1"/>
    <w:rsid w:val="00165B7A"/>
    <w:rsid w:val="0018106B"/>
    <w:rsid w:val="00183B1C"/>
    <w:rsid w:val="0018457F"/>
    <w:rsid w:val="00187290"/>
    <w:rsid w:val="00190B84"/>
    <w:rsid w:val="0019216C"/>
    <w:rsid w:val="0019535F"/>
    <w:rsid w:val="001A46B8"/>
    <w:rsid w:val="001A5B66"/>
    <w:rsid w:val="001A658A"/>
    <w:rsid w:val="001A7407"/>
    <w:rsid w:val="001B0DE3"/>
    <w:rsid w:val="001C0A25"/>
    <w:rsid w:val="001C1023"/>
    <w:rsid w:val="001C58F3"/>
    <w:rsid w:val="001D0064"/>
    <w:rsid w:val="001E11BF"/>
    <w:rsid w:val="001F3029"/>
    <w:rsid w:val="001F546D"/>
    <w:rsid w:val="00201FBE"/>
    <w:rsid w:val="002071C8"/>
    <w:rsid w:val="00210804"/>
    <w:rsid w:val="00210F0E"/>
    <w:rsid w:val="00214F40"/>
    <w:rsid w:val="00215CEE"/>
    <w:rsid w:val="002167C7"/>
    <w:rsid w:val="00223527"/>
    <w:rsid w:val="00224CEE"/>
    <w:rsid w:val="002335E4"/>
    <w:rsid w:val="00235991"/>
    <w:rsid w:val="002360BC"/>
    <w:rsid w:val="00237890"/>
    <w:rsid w:val="00242CCE"/>
    <w:rsid w:val="00244223"/>
    <w:rsid w:val="00244508"/>
    <w:rsid w:val="002447DB"/>
    <w:rsid w:val="00247951"/>
    <w:rsid w:val="002516F8"/>
    <w:rsid w:val="002544D2"/>
    <w:rsid w:val="00254900"/>
    <w:rsid w:val="0025558A"/>
    <w:rsid w:val="00266700"/>
    <w:rsid w:val="00271D08"/>
    <w:rsid w:val="00273C5D"/>
    <w:rsid w:val="0027417A"/>
    <w:rsid w:val="0027440E"/>
    <w:rsid w:val="00275730"/>
    <w:rsid w:val="00283C9F"/>
    <w:rsid w:val="0028505A"/>
    <w:rsid w:val="0029158D"/>
    <w:rsid w:val="0029587C"/>
    <w:rsid w:val="002A1E12"/>
    <w:rsid w:val="002A7E20"/>
    <w:rsid w:val="002A7E27"/>
    <w:rsid w:val="002B45CC"/>
    <w:rsid w:val="002B5E86"/>
    <w:rsid w:val="002C10AC"/>
    <w:rsid w:val="002D292A"/>
    <w:rsid w:val="002E0D87"/>
    <w:rsid w:val="002E1802"/>
    <w:rsid w:val="002E32BB"/>
    <w:rsid w:val="002E7D06"/>
    <w:rsid w:val="002F0403"/>
    <w:rsid w:val="002F3C9B"/>
    <w:rsid w:val="002F4B09"/>
    <w:rsid w:val="00304BF9"/>
    <w:rsid w:val="003222DC"/>
    <w:rsid w:val="00322D3C"/>
    <w:rsid w:val="003265F5"/>
    <w:rsid w:val="00327536"/>
    <w:rsid w:val="00331DF2"/>
    <w:rsid w:val="003342CD"/>
    <w:rsid w:val="00345A03"/>
    <w:rsid w:val="00352774"/>
    <w:rsid w:val="003538BB"/>
    <w:rsid w:val="003540FC"/>
    <w:rsid w:val="00357C5D"/>
    <w:rsid w:val="00362542"/>
    <w:rsid w:val="00363DA9"/>
    <w:rsid w:val="00364A15"/>
    <w:rsid w:val="003655B9"/>
    <w:rsid w:val="003672FD"/>
    <w:rsid w:val="00372691"/>
    <w:rsid w:val="0037578A"/>
    <w:rsid w:val="00382BC1"/>
    <w:rsid w:val="0038449A"/>
    <w:rsid w:val="003867BE"/>
    <w:rsid w:val="00386BFD"/>
    <w:rsid w:val="003903FE"/>
    <w:rsid w:val="00390B26"/>
    <w:rsid w:val="00394F58"/>
    <w:rsid w:val="00396245"/>
    <w:rsid w:val="003A0765"/>
    <w:rsid w:val="003A2C38"/>
    <w:rsid w:val="003A46E4"/>
    <w:rsid w:val="003A5DDD"/>
    <w:rsid w:val="003A7E30"/>
    <w:rsid w:val="003B0B2B"/>
    <w:rsid w:val="003C1D3B"/>
    <w:rsid w:val="003C37C7"/>
    <w:rsid w:val="003C72D2"/>
    <w:rsid w:val="003D16CF"/>
    <w:rsid w:val="003D1DD4"/>
    <w:rsid w:val="003D71DC"/>
    <w:rsid w:val="003E4F63"/>
    <w:rsid w:val="003F729D"/>
    <w:rsid w:val="004017CD"/>
    <w:rsid w:val="00402E6A"/>
    <w:rsid w:val="00404BD8"/>
    <w:rsid w:val="004065F5"/>
    <w:rsid w:val="0041030F"/>
    <w:rsid w:val="00414813"/>
    <w:rsid w:val="00427D46"/>
    <w:rsid w:val="004341CC"/>
    <w:rsid w:val="00436B32"/>
    <w:rsid w:val="004411BE"/>
    <w:rsid w:val="0044492A"/>
    <w:rsid w:val="00444A6A"/>
    <w:rsid w:val="0045049C"/>
    <w:rsid w:val="00453C9B"/>
    <w:rsid w:val="004544EE"/>
    <w:rsid w:val="0046044F"/>
    <w:rsid w:val="00462CA8"/>
    <w:rsid w:val="00473A3A"/>
    <w:rsid w:val="00481853"/>
    <w:rsid w:val="00487603"/>
    <w:rsid w:val="00497FD7"/>
    <w:rsid w:val="004B1C71"/>
    <w:rsid w:val="004B4EF2"/>
    <w:rsid w:val="004B546A"/>
    <w:rsid w:val="004B7719"/>
    <w:rsid w:val="004C1E09"/>
    <w:rsid w:val="004C5AAA"/>
    <w:rsid w:val="004F5D91"/>
    <w:rsid w:val="004F7469"/>
    <w:rsid w:val="00501BF5"/>
    <w:rsid w:val="00506E08"/>
    <w:rsid w:val="00515F86"/>
    <w:rsid w:val="005160D8"/>
    <w:rsid w:val="00520EA1"/>
    <w:rsid w:val="00521E56"/>
    <w:rsid w:val="00526A6F"/>
    <w:rsid w:val="00533FD7"/>
    <w:rsid w:val="005363CE"/>
    <w:rsid w:val="005411E8"/>
    <w:rsid w:val="00544953"/>
    <w:rsid w:val="00553E67"/>
    <w:rsid w:val="00556451"/>
    <w:rsid w:val="00556C2A"/>
    <w:rsid w:val="005611D9"/>
    <w:rsid w:val="00566E59"/>
    <w:rsid w:val="005754CE"/>
    <w:rsid w:val="00576852"/>
    <w:rsid w:val="0058664E"/>
    <w:rsid w:val="005924F7"/>
    <w:rsid w:val="005955B1"/>
    <w:rsid w:val="0059635A"/>
    <w:rsid w:val="00597522"/>
    <w:rsid w:val="005A1C74"/>
    <w:rsid w:val="005A7113"/>
    <w:rsid w:val="005B4E71"/>
    <w:rsid w:val="005B7A1C"/>
    <w:rsid w:val="005C2CBE"/>
    <w:rsid w:val="005C5120"/>
    <w:rsid w:val="005C53E9"/>
    <w:rsid w:val="005C7166"/>
    <w:rsid w:val="005C77C5"/>
    <w:rsid w:val="005F3864"/>
    <w:rsid w:val="006008CB"/>
    <w:rsid w:val="006208CF"/>
    <w:rsid w:val="00620DFF"/>
    <w:rsid w:val="00643767"/>
    <w:rsid w:val="00644D74"/>
    <w:rsid w:val="00647185"/>
    <w:rsid w:val="006525FE"/>
    <w:rsid w:val="00652941"/>
    <w:rsid w:val="006547EE"/>
    <w:rsid w:val="006734D8"/>
    <w:rsid w:val="006801FC"/>
    <w:rsid w:val="00680935"/>
    <w:rsid w:val="0068319B"/>
    <w:rsid w:val="00687424"/>
    <w:rsid w:val="006A235D"/>
    <w:rsid w:val="006A32F7"/>
    <w:rsid w:val="006A4F6B"/>
    <w:rsid w:val="006B2C96"/>
    <w:rsid w:val="006B498D"/>
    <w:rsid w:val="006B66C8"/>
    <w:rsid w:val="006C25B3"/>
    <w:rsid w:val="006C386A"/>
    <w:rsid w:val="006C45B7"/>
    <w:rsid w:val="006D31B0"/>
    <w:rsid w:val="006D3670"/>
    <w:rsid w:val="006D4D74"/>
    <w:rsid w:val="006D77B5"/>
    <w:rsid w:val="006F14A1"/>
    <w:rsid w:val="006F1CBE"/>
    <w:rsid w:val="006F2F9D"/>
    <w:rsid w:val="00701BFC"/>
    <w:rsid w:val="00703C53"/>
    <w:rsid w:val="0070462E"/>
    <w:rsid w:val="00713148"/>
    <w:rsid w:val="00721C9D"/>
    <w:rsid w:val="0073039D"/>
    <w:rsid w:val="00733B84"/>
    <w:rsid w:val="00737B73"/>
    <w:rsid w:val="00741976"/>
    <w:rsid w:val="0074202E"/>
    <w:rsid w:val="00762882"/>
    <w:rsid w:val="00766309"/>
    <w:rsid w:val="007665CF"/>
    <w:rsid w:val="00776B99"/>
    <w:rsid w:val="00784E67"/>
    <w:rsid w:val="00795B3B"/>
    <w:rsid w:val="007A4DAC"/>
    <w:rsid w:val="007B281B"/>
    <w:rsid w:val="007C7A94"/>
    <w:rsid w:val="007D1443"/>
    <w:rsid w:val="007D158E"/>
    <w:rsid w:val="007D5829"/>
    <w:rsid w:val="007E199E"/>
    <w:rsid w:val="007E4D03"/>
    <w:rsid w:val="007E7EFA"/>
    <w:rsid w:val="007F09D6"/>
    <w:rsid w:val="007F1164"/>
    <w:rsid w:val="007F6432"/>
    <w:rsid w:val="007F7B36"/>
    <w:rsid w:val="00803163"/>
    <w:rsid w:val="00812F9D"/>
    <w:rsid w:val="00825A10"/>
    <w:rsid w:val="0084098E"/>
    <w:rsid w:val="00854262"/>
    <w:rsid w:val="00855D75"/>
    <w:rsid w:val="0086014D"/>
    <w:rsid w:val="00864A56"/>
    <w:rsid w:val="00871EB8"/>
    <w:rsid w:val="008811EC"/>
    <w:rsid w:val="0089341C"/>
    <w:rsid w:val="00896305"/>
    <w:rsid w:val="00896B62"/>
    <w:rsid w:val="008977E5"/>
    <w:rsid w:val="008A035C"/>
    <w:rsid w:val="008A0ABB"/>
    <w:rsid w:val="008A1815"/>
    <w:rsid w:val="008A60FD"/>
    <w:rsid w:val="008B6452"/>
    <w:rsid w:val="008D6840"/>
    <w:rsid w:val="008E08DD"/>
    <w:rsid w:val="008E19C2"/>
    <w:rsid w:val="008E1D1F"/>
    <w:rsid w:val="008E3A37"/>
    <w:rsid w:val="008E7DA7"/>
    <w:rsid w:val="008F526E"/>
    <w:rsid w:val="008F7B3C"/>
    <w:rsid w:val="0090084A"/>
    <w:rsid w:val="00901579"/>
    <w:rsid w:val="00901836"/>
    <w:rsid w:val="00903F2E"/>
    <w:rsid w:val="00906948"/>
    <w:rsid w:val="00912518"/>
    <w:rsid w:val="00912C1B"/>
    <w:rsid w:val="00922E9C"/>
    <w:rsid w:val="009239DA"/>
    <w:rsid w:val="00927F7E"/>
    <w:rsid w:val="0093064B"/>
    <w:rsid w:val="00930F1E"/>
    <w:rsid w:val="00936066"/>
    <w:rsid w:val="009662E0"/>
    <w:rsid w:val="0097105A"/>
    <w:rsid w:val="00971120"/>
    <w:rsid w:val="0098619D"/>
    <w:rsid w:val="00987EF8"/>
    <w:rsid w:val="00990883"/>
    <w:rsid w:val="009A521A"/>
    <w:rsid w:val="009B4A99"/>
    <w:rsid w:val="009C2518"/>
    <w:rsid w:val="009D19E5"/>
    <w:rsid w:val="009D320B"/>
    <w:rsid w:val="009D38C0"/>
    <w:rsid w:val="009D4AE8"/>
    <w:rsid w:val="009D5809"/>
    <w:rsid w:val="009D7BBB"/>
    <w:rsid w:val="009E4F8F"/>
    <w:rsid w:val="009E5541"/>
    <w:rsid w:val="009F05DF"/>
    <w:rsid w:val="009F0E50"/>
    <w:rsid w:val="00A05395"/>
    <w:rsid w:val="00A13ABE"/>
    <w:rsid w:val="00A14657"/>
    <w:rsid w:val="00A20547"/>
    <w:rsid w:val="00A217E6"/>
    <w:rsid w:val="00A24E6A"/>
    <w:rsid w:val="00A4296F"/>
    <w:rsid w:val="00A468ED"/>
    <w:rsid w:val="00A51BE1"/>
    <w:rsid w:val="00A61743"/>
    <w:rsid w:val="00A62181"/>
    <w:rsid w:val="00A63142"/>
    <w:rsid w:val="00A65D11"/>
    <w:rsid w:val="00A7023B"/>
    <w:rsid w:val="00A70360"/>
    <w:rsid w:val="00A73E75"/>
    <w:rsid w:val="00A76C74"/>
    <w:rsid w:val="00A80184"/>
    <w:rsid w:val="00A80BFB"/>
    <w:rsid w:val="00A82772"/>
    <w:rsid w:val="00A84256"/>
    <w:rsid w:val="00A871B1"/>
    <w:rsid w:val="00A90B00"/>
    <w:rsid w:val="00A92D19"/>
    <w:rsid w:val="00A93E1C"/>
    <w:rsid w:val="00A94AE0"/>
    <w:rsid w:val="00A96248"/>
    <w:rsid w:val="00AB4A49"/>
    <w:rsid w:val="00AB4F8A"/>
    <w:rsid w:val="00AB5F17"/>
    <w:rsid w:val="00AC3F91"/>
    <w:rsid w:val="00AD0625"/>
    <w:rsid w:val="00AD484E"/>
    <w:rsid w:val="00AE052D"/>
    <w:rsid w:val="00AF56E6"/>
    <w:rsid w:val="00AF5A98"/>
    <w:rsid w:val="00AF5AEC"/>
    <w:rsid w:val="00B05A09"/>
    <w:rsid w:val="00B07418"/>
    <w:rsid w:val="00B07D42"/>
    <w:rsid w:val="00B11854"/>
    <w:rsid w:val="00B159D7"/>
    <w:rsid w:val="00B25726"/>
    <w:rsid w:val="00B3125E"/>
    <w:rsid w:val="00B33BB8"/>
    <w:rsid w:val="00B33F4D"/>
    <w:rsid w:val="00B36BEB"/>
    <w:rsid w:val="00B414A3"/>
    <w:rsid w:val="00B41BF6"/>
    <w:rsid w:val="00B45A15"/>
    <w:rsid w:val="00B7061E"/>
    <w:rsid w:val="00B71312"/>
    <w:rsid w:val="00B73F71"/>
    <w:rsid w:val="00B821C5"/>
    <w:rsid w:val="00B822A7"/>
    <w:rsid w:val="00BA3882"/>
    <w:rsid w:val="00BB211B"/>
    <w:rsid w:val="00BB5550"/>
    <w:rsid w:val="00BC0BFC"/>
    <w:rsid w:val="00BC3B27"/>
    <w:rsid w:val="00BC7C07"/>
    <w:rsid w:val="00BD1A20"/>
    <w:rsid w:val="00BD7060"/>
    <w:rsid w:val="00BE3188"/>
    <w:rsid w:val="00BF165D"/>
    <w:rsid w:val="00BF4C48"/>
    <w:rsid w:val="00C07139"/>
    <w:rsid w:val="00C0782D"/>
    <w:rsid w:val="00C11017"/>
    <w:rsid w:val="00C17E66"/>
    <w:rsid w:val="00C203F2"/>
    <w:rsid w:val="00C21DF0"/>
    <w:rsid w:val="00C30548"/>
    <w:rsid w:val="00C312E2"/>
    <w:rsid w:val="00C37C69"/>
    <w:rsid w:val="00C43CC0"/>
    <w:rsid w:val="00C47D91"/>
    <w:rsid w:val="00C50E74"/>
    <w:rsid w:val="00C53104"/>
    <w:rsid w:val="00C5683D"/>
    <w:rsid w:val="00C6400F"/>
    <w:rsid w:val="00C673F3"/>
    <w:rsid w:val="00C720F8"/>
    <w:rsid w:val="00C80A28"/>
    <w:rsid w:val="00C8711E"/>
    <w:rsid w:val="00C959AA"/>
    <w:rsid w:val="00CB469C"/>
    <w:rsid w:val="00CB73C1"/>
    <w:rsid w:val="00CC1198"/>
    <w:rsid w:val="00CC3BDC"/>
    <w:rsid w:val="00CC41AD"/>
    <w:rsid w:val="00CD1EF8"/>
    <w:rsid w:val="00CD76DA"/>
    <w:rsid w:val="00CE2DEC"/>
    <w:rsid w:val="00CF0E57"/>
    <w:rsid w:val="00CF2C1A"/>
    <w:rsid w:val="00CF3025"/>
    <w:rsid w:val="00D07B0F"/>
    <w:rsid w:val="00D176CD"/>
    <w:rsid w:val="00D25667"/>
    <w:rsid w:val="00D43544"/>
    <w:rsid w:val="00D50556"/>
    <w:rsid w:val="00D5056E"/>
    <w:rsid w:val="00D5428E"/>
    <w:rsid w:val="00D66C76"/>
    <w:rsid w:val="00D677A0"/>
    <w:rsid w:val="00D71B2F"/>
    <w:rsid w:val="00D72102"/>
    <w:rsid w:val="00D77675"/>
    <w:rsid w:val="00D803D3"/>
    <w:rsid w:val="00D81C14"/>
    <w:rsid w:val="00D82D6D"/>
    <w:rsid w:val="00D833F2"/>
    <w:rsid w:val="00D903F2"/>
    <w:rsid w:val="00D915CB"/>
    <w:rsid w:val="00D934D7"/>
    <w:rsid w:val="00D9455B"/>
    <w:rsid w:val="00DA3443"/>
    <w:rsid w:val="00DA4D03"/>
    <w:rsid w:val="00DB010D"/>
    <w:rsid w:val="00DB2393"/>
    <w:rsid w:val="00DC0C79"/>
    <w:rsid w:val="00DC4AF7"/>
    <w:rsid w:val="00DC64CC"/>
    <w:rsid w:val="00DD609B"/>
    <w:rsid w:val="00DE163E"/>
    <w:rsid w:val="00DE274F"/>
    <w:rsid w:val="00DE3D31"/>
    <w:rsid w:val="00DE426D"/>
    <w:rsid w:val="00DE4F40"/>
    <w:rsid w:val="00DF105B"/>
    <w:rsid w:val="00DF7954"/>
    <w:rsid w:val="00E02015"/>
    <w:rsid w:val="00E04F87"/>
    <w:rsid w:val="00E073D9"/>
    <w:rsid w:val="00E1148F"/>
    <w:rsid w:val="00E1455B"/>
    <w:rsid w:val="00E14F67"/>
    <w:rsid w:val="00E1693E"/>
    <w:rsid w:val="00E21A07"/>
    <w:rsid w:val="00E262F7"/>
    <w:rsid w:val="00E26B8C"/>
    <w:rsid w:val="00E26C39"/>
    <w:rsid w:val="00E32530"/>
    <w:rsid w:val="00E343AD"/>
    <w:rsid w:val="00E37866"/>
    <w:rsid w:val="00E411CC"/>
    <w:rsid w:val="00E4416E"/>
    <w:rsid w:val="00E46AE6"/>
    <w:rsid w:val="00E52F44"/>
    <w:rsid w:val="00E5336F"/>
    <w:rsid w:val="00E53B57"/>
    <w:rsid w:val="00E53D44"/>
    <w:rsid w:val="00E57469"/>
    <w:rsid w:val="00E57713"/>
    <w:rsid w:val="00E57C20"/>
    <w:rsid w:val="00E6077C"/>
    <w:rsid w:val="00E60CD8"/>
    <w:rsid w:val="00E60D15"/>
    <w:rsid w:val="00E62B4D"/>
    <w:rsid w:val="00E633F7"/>
    <w:rsid w:val="00E73039"/>
    <w:rsid w:val="00E74572"/>
    <w:rsid w:val="00E745C7"/>
    <w:rsid w:val="00E76D86"/>
    <w:rsid w:val="00E8362D"/>
    <w:rsid w:val="00E83BEA"/>
    <w:rsid w:val="00E85D74"/>
    <w:rsid w:val="00EA2F5E"/>
    <w:rsid w:val="00EB4A99"/>
    <w:rsid w:val="00EB5554"/>
    <w:rsid w:val="00EC23B7"/>
    <w:rsid w:val="00EC3F44"/>
    <w:rsid w:val="00EC4C46"/>
    <w:rsid w:val="00ED2794"/>
    <w:rsid w:val="00ED36E8"/>
    <w:rsid w:val="00ED46D9"/>
    <w:rsid w:val="00ED58A9"/>
    <w:rsid w:val="00EE0AA4"/>
    <w:rsid w:val="00EE53A2"/>
    <w:rsid w:val="00EF0328"/>
    <w:rsid w:val="00EF15B6"/>
    <w:rsid w:val="00EF4C7F"/>
    <w:rsid w:val="00F00011"/>
    <w:rsid w:val="00F22914"/>
    <w:rsid w:val="00F2500C"/>
    <w:rsid w:val="00F34BAC"/>
    <w:rsid w:val="00F367E0"/>
    <w:rsid w:val="00F425C1"/>
    <w:rsid w:val="00F4708C"/>
    <w:rsid w:val="00F47719"/>
    <w:rsid w:val="00F52E9D"/>
    <w:rsid w:val="00F55259"/>
    <w:rsid w:val="00F56CF3"/>
    <w:rsid w:val="00F57073"/>
    <w:rsid w:val="00F62132"/>
    <w:rsid w:val="00F6612E"/>
    <w:rsid w:val="00F66CE3"/>
    <w:rsid w:val="00F67153"/>
    <w:rsid w:val="00F70E4B"/>
    <w:rsid w:val="00F750F8"/>
    <w:rsid w:val="00F9299F"/>
    <w:rsid w:val="00F96F61"/>
    <w:rsid w:val="00FA372B"/>
    <w:rsid w:val="00FB46D4"/>
    <w:rsid w:val="00FB6CB0"/>
    <w:rsid w:val="00FC5C12"/>
    <w:rsid w:val="00FD29C4"/>
    <w:rsid w:val="00FD2A4A"/>
    <w:rsid w:val="00FD6536"/>
    <w:rsid w:val="00FE4545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3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114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14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E1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6E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1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Знак Знак Знак Знак Знак Знак"/>
    <w:basedOn w:val="a"/>
    <w:uiPriority w:val="99"/>
    <w:rsid w:val="00B7131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B46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69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3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114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14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E1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6E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1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Знак Знак Знак Знак Знак Знак"/>
    <w:basedOn w:val="a"/>
    <w:uiPriority w:val="99"/>
    <w:rsid w:val="00B7131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B46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6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A72D-C620-420B-95D8-A5803AFE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</cp:lastModifiedBy>
  <cp:revision>7</cp:revision>
  <cp:lastPrinted>2021-10-13T04:51:00Z</cp:lastPrinted>
  <dcterms:created xsi:type="dcterms:W3CDTF">2021-11-17T07:13:00Z</dcterms:created>
  <dcterms:modified xsi:type="dcterms:W3CDTF">2022-02-15T00:53:00Z</dcterms:modified>
</cp:coreProperties>
</file>